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682"/>
      </w:tblGrid>
      <w:tr w:rsidR="00A10633" w:rsidRPr="00D56EFF" w:rsidTr="007278A3">
        <w:tc>
          <w:tcPr>
            <w:tcW w:w="1809"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7479" w:type="dxa"/>
            <w:shd w:val="clear" w:color="auto" w:fill="auto"/>
          </w:tcPr>
          <w:p w:rsidR="00A10633" w:rsidRPr="00D56EFF" w:rsidRDefault="00B07752" w:rsidP="00A025E6">
            <w:pPr>
              <w:tabs>
                <w:tab w:val="left" w:pos="1752"/>
              </w:tabs>
              <w:spacing w:before="120" w:after="120"/>
              <w:rPr>
                <w:rFonts w:ascii="Tahoma" w:hAnsi="Tahoma" w:cs="Tahoma"/>
                <w:sz w:val="22"/>
                <w:szCs w:val="22"/>
              </w:rPr>
            </w:pPr>
            <w:r>
              <w:rPr>
                <w:rFonts w:ascii="Tahoma" w:hAnsi="Tahoma" w:cs="Tahoma"/>
                <w:sz w:val="22"/>
                <w:szCs w:val="22"/>
              </w:rPr>
              <w:t xml:space="preserve">Clerk – Ward and Medical Records </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7278A3">
        <w:tc>
          <w:tcPr>
            <w:tcW w:w="1809"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7479" w:type="dxa"/>
            <w:shd w:val="clear" w:color="auto" w:fill="auto"/>
          </w:tcPr>
          <w:p w:rsidR="001E0202" w:rsidRPr="00D56EFF" w:rsidRDefault="00B07752" w:rsidP="001E0202">
            <w:pPr>
              <w:spacing w:before="120" w:after="120"/>
              <w:rPr>
                <w:rFonts w:ascii="Tahoma" w:hAnsi="Tahoma" w:cs="Tahoma"/>
                <w:sz w:val="22"/>
                <w:szCs w:val="22"/>
              </w:rPr>
            </w:pPr>
            <w:r>
              <w:rPr>
                <w:rFonts w:ascii="Tahoma" w:hAnsi="Tahoma" w:cs="Tahoma"/>
                <w:sz w:val="22"/>
                <w:szCs w:val="22"/>
              </w:rPr>
              <w:t xml:space="preserve">Nursing Administration </w:t>
            </w:r>
          </w:p>
        </w:tc>
      </w:tr>
      <w:tr w:rsidR="00B07C9B" w:rsidRPr="00D56EFF" w:rsidTr="007278A3">
        <w:trPr>
          <w:trHeight w:val="1158"/>
        </w:trPr>
        <w:tc>
          <w:tcPr>
            <w:tcW w:w="1809"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7479" w:type="dxa"/>
            <w:shd w:val="clear" w:color="auto" w:fill="auto"/>
          </w:tcPr>
          <w:p w:rsidR="00213960" w:rsidRDefault="00113F11" w:rsidP="00213960">
            <w:pPr>
              <w:tabs>
                <w:tab w:val="left" w:pos="426"/>
              </w:tabs>
              <w:spacing w:line="276" w:lineRule="auto"/>
              <w:rPr>
                <w:rFonts w:ascii="Tahoma" w:hAnsi="Tahoma" w:cs="Tahoma"/>
                <w:sz w:val="22"/>
                <w:szCs w:val="22"/>
              </w:rPr>
            </w:pPr>
            <w:r w:rsidRPr="00D56EFF">
              <w:rPr>
                <w:rFonts w:ascii="Tahoma" w:hAnsi="Tahoma" w:cs="Tahoma"/>
                <w:b/>
                <w:sz w:val="22"/>
                <w:szCs w:val="22"/>
              </w:rPr>
              <w:t>Award</w:t>
            </w:r>
            <w:r w:rsidRPr="00832437">
              <w:rPr>
                <w:rFonts w:ascii="Tahoma" w:hAnsi="Tahoma" w:cs="Tahoma"/>
                <w:b/>
                <w:sz w:val="22"/>
                <w:szCs w:val="22"/>
              </w:rPr>
              <w:t xml:space="preserve">: </w:t>
            </w:r>
            <w:r w:rsidR="002C0521" w:rsidRPr="00832437">
              <w:rPr>
                <w:rFonts w:ascii="Tahoma" w:hAnsi="Tahoma" w:cs="Tahoma"/>
                <w:sz w:val="22"/>
                <w:szCs w:val="22"/>
              </w:rPr>
              <w:t xml:space="preserve"> </w:t>
            </w:r>
            <w:r w:rsidR="00213960" w:rsidRPr="00B42C8E">
              <w:rPr>
                <w:rFonts w:ascii="Tahoma" w:hAnsi="Tahoma" w:cs="Tahoma"/>
                <w:sz w:val="22"/>
                <w:szCs w:val="22"/>
              </w:rPr>
              <w:t xml:space="preserve"> Health and Allied Services, Managers and Administrative Officers Victorian Public Sector Multiple Enterprise Agreement (2016-2020)</w:t>
            </w:r>
          </w:p>
          <w:p w:rsidR="00213960" w:rsidRDefault="00213960" w:rsidP="00213960">
            <w:pPr>
              <w:tabs>
                <w:tab w:val="left" w:pos="426"/>
              </w:tabs>
              <w:spacing w:line="276" w:lineRule="auto"/>
              <w:rPr>
                <w:rFonts w:ascii="Tahoma" w:hAnsi="Tahoma" w:cs="Tahoma"/>
                <w:sz w:val="22"/>
                <w:szCs w:val="22"/>
              </w:rPr>
            </w:pPr>
          </w:p>
          <w:p w:rsidR="00B07C9B" w:rsidRPr="007278A3" w:rsidRDefault="00B07C9B" w:rsidP="00213960">
            <w:pPr>
              <w:tabs>
                <w:tab w:val="left" w:pos="426"/>
              </w:tabs>
              <w:spacing w:line="276" w:lineRule="auto"/>
              <w:rPr>
                <w:rStyle w:val="IntenseEmphasis"/>
                <w:rFonts w:ascii="Arial" w:hAnsi="Arial" w:cs="Arial"/>
                <w:i w:val="0"/>
                <w:iCs w:val="0"/>
                <w:color w:val="auto"/>
                <w:sz w:val="22"/>
                <w:szCs w:val="22"/>
              </w:rPr>
            </w:pPr>
            <w:r w:rsidRPr="009A0F0A">
              <w:rPr>
                <w:rFonts w:ascii="Tahoma" w:hAnsi="Tahoma" w:cs="Tahoma"/>
                <w:b/>
                <w:sz w:val="22"/>
                <w:szCs w:val="22"/>
              </w:rPr>
              <w:t xml:space="preserve">Classification:  </w:t>
            </w:r>
            <w:r w:rsidR="009A0F0A" w:rsidRPr="009A0F0A">
              <w:rPr>
                <w:rFonts w:ascii="Arial" w:hAnsi="Arial" w:cs="Arial"/>
                <w:sz w:val="22"/>
                <w:szCs w:val="22"/>
              </w:rPr>
              <w:t xml:space="preserve"> </w:t>
            </w:r>
            <w:r w:rsidR="00213960">
              <w:rPr>
                <w:rFonts w:ascii="Arial" w:hAnsi="Arial" w:cs="Arial"/>
                <w:sz w:val="22"/>
                <w:szCs w:val="22"/>
              </w:rPr>
              <w:t xml:space="preserve">Grade 1 A </w:t>
            </w:r>
            <w:r w:rsidR="00213960">
              <w:rPr>
                <w:rFonts w:ascii="Arial" w:hAnsi="Arial" w:cs="Arial"/>
              </w:rPr>
              <w:t xml:space="preserve"> </w:t>
            </w:r>
          </w:p>
        </w:tc>
      </w:tr>
      <w:tr w:rsidR="00810E48" w:rsidRPr="00D56EFF" w:rsidTr="007278A3">
        <w:tc>
          <w:tcPr>
            <w:tcW w:w="1809"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7479" w:type="dxa"/>
            <w:shd w:val="clear" w:color="auto" w:fill="auto"/>
          </w:tcPr>
          <w:p w:rsidR="00B07752"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B07752"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w:t>
            </w:r>
          </w:p>
          <w:p w:rsidR="00810E48" w:rsidRPr="00D56EFF" w:rsidRDefault="00810E48" w:rsidP="001E0202">
            <w:pPr>
              <w:spacing w:before="120" w:after="120"/>
              <w:rPr>
                <w:rFonts w:ascii="Tahoma" w:hAnsi="Tahoma" w:cs="Tahoma"/>
                <w:sz w:val="22"/>
                <w:szCs w:val="22"/>
              </w:rPr>
            </w:pPr>
            <w:r w:rsidRPr="00D56EFF">
              <w:rPr>
                <w:rFonts w:ascii="Tahoma" w:hAnsi="Tahoma" w:cs="Tahoma"/>
                <w:sz w:val="22"/>
                <w:szCs w:val="22"/>
              </w:rPr>
              <w:t>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B62113" w:rsidRPr="00B07752" w:rsidRDefault="00B07752" w:rsidP="00E17A6B">
            <w:pPr>
              <w:tabs>
                <w:tab w:val="left" w:pos="426"/>
              </w:tabs>
              <w:jc w:val="both"/>
              <w:rPr>
                <w:rFonts w:ascii="Tahoma" w:hAnsi="Tahoma" w:cs="Tahoma"/>
                <w:sz w:val="22"/>
              </w:rPr>
            </w:pPr>
            <w:r w:rsidRPr="00B07752">
              <w:rPr>
                <w:rFonts w:ascii="Tahoma" w:hAnsi="Tahoma" w:cs="Tahoma"/>
                <w:sz w:val="22"/>
              </w:rPr>
              <w:t xml:space="preserve">Provide clerical support and contribute to optimum patient information management, while assisting and supporting nursing staff </w:t>
            </w:r>
            <w:r>
              <w:rPr>
                <w:rFonts w:ascii="Tahoma" w:hAnsi="Tahoma" w:cs="Tahoma"/>
                <w:sz w:val="22"/>
              </w:rPr>
              <w:t>when working on</w:t>
            </w:r>
            <w:r w:rsidRPr="00B07752">
              <w:rPr>
                <w:rFonts w:ascii="Tahoma" w:hAnsi="Tahoma" w:cs="Tahoma"/>
                <w:sz w:val="22"/>
              </w:rPr>
              <w:t xml:space="preserve"> the </w:t>
            </w:r>
            <w:r>
              <w:rPr>
                <w:rFonts w:ascii="Tahoma" w:hAnsi="Tahoma" w:cs="Tahoma"/>
                <w:sz w:val="22"/>
              </w:rPr>
              <w:t xml:space="preserve">acute ward/urgent care centre, and assist with the appropriate filing and storage of health information beyond discharge when working in the medical records setting. </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FD2BED" w:rsidRDefault="009C02C5" w:rsidP="00FD2BED">
            <w:pPr>
              <w:tabs>
                <w:tab w:val="left" w:pos="426"/>
              </w:tabs>
              <w:jc w:val="both"/>
              <w:rPr>
                <w:rFonts w:ascii="Arial" w:hAnsi="Arial" w:cs="Arial"/>
                <w:sz w:val="22"/>
                <w:szCs w:val="22"/>
              </w:rPr>
            </w:pPr>
            <w:r w:rsidRPr="00E03F14">
              <w:rPr>
                <w:rFonts w:ascii="Tahoma" w:hAnsi="Tahoma" w:cs="Tahoma"/>
                <w:sz w:val="22"/>
                <w:szCs w:val="22"/>
              </w:rPr>
              <w:t>Reports to:</w:t>
            </w:r>
            <w:r w:rsidR="00FD2BED" w:rsidRPr="00E03F14">
              <w:rPr>
                <w:rFonts w:ascii="Tahoma" w:hAnsi="Tahoma" w:cs="Tahoma"/>
                <w:sz w:val="22"/>
                <w:szCs w:val="22"/>
              </w:rPr>
              <w:t xml:space="preserve"> </w:t>
            </w:r>
            <w:r w:rsidR="00FD2BED" w:rsidRPr="00E03F14">
              <w:rPr>
                <w:rFonts w:ascii="Arial" w:hAnsi="Arial" w:cs="Arial"/>
                <w:sz w:val="22"/>
                <w:szCs w:val="22"/>
              </w:rPr>
              <w:t xml:space="preserve"> </w:t>
            </w:r>
            <w:r w:rsidR="00B07752">
              <w:rPr>
                <w:rFonts w:ascii="Arial" w:hAnsi="Arial" w:cs="Arial"/>
                <w:sz w:val="22"/>
                <w:szCs w:val="22"/>
              </w:rPr>
              <w:t xml:space="preserve">Director of Nursing (via NUM for day to day operational matters) </w:t>
            </w:r>
            <w:r w:rsidR="00FD2BED" w:rsidRPr="00E03F14">
              <w:rPr>
                <w:rFonts w:ascii="Arial" w:hAnsi="Arial" w:cs="Arial"/>
                <w:sz w:val="22"/>
                <w:szCs w:val="22"/>
              </w:rPr>
              <w:t xml:space="preserve"> </w:t>
            </w:r>
          </w:p>
          <w:p w:rsidR="00B07752" w:rsidRDefault="00FD2BED" w:rsidP="00B07752">
            <w:pPr>
              <w:tabs>
                <w:tab w:val="left" w:pos="2880"/>
              </w:tabs>
              <w:spacing w:before="120" w:after="120"/>
              <w:rPr>
                <w:rFonts w:ascii="Tahoma" w:hAnsi="Tahoma" w:cs="Tahoma"/>
                <w:sz w:val="22"/>
                <w:szCs w:val="22"/>
              </w:rPr>
            </w:pPr>
            <w:r w:rsidRPr="00E03F14">
              <w:rPr>
                <w:rFonts w:ascii="Tahoma" w:hAnsi="Tahoma" w:cs="Tahoma"/>
                <w:sz w:val="22"/>
                <w:szCs w:val="22"/>
              </w:rPr>
              <w:t>L</w:t>
            </w:r>
            <w:r w:rsidR="00E03F14">
              <w:rPr>
                <w:rFonts w:ascii="Tahoma" w:hAnsi="Tahoma" w:cs="Tahoma"/>
                <w:sz w:val="22"/>
                <w:szCs w:val="22"/>
              </w:rPr>
              <w:t xml:space="preserve">iaises with: </w:t>
            </w:r>
            <w:r w:rsidR="00B07752">
              <w:rPr>
                <w:rFonts w:ascii="Tahoma" w:hAnsi="Tahoma" w:cs="Tahoma"/>
                <w:sz w:val="22"/>
                <w:szCs w:val="22"/>
              </w:rPr>
              <w:t>Health Information Manager</w:t>
            </w:r>
          </w:p>
          <w:p w:rsidR="009A0F0A" w:rsidRPr="00E03F14" w:rsidRDefault="00B07752" w:rsidP="00B07752">
            <w:pPr>
              <w:tabs>
                <w:tab w:val="left" w:pos="2880"/>
              </w:tabs>
              <w:spacing w:before="120" w:after="120"/>
              <w:rPr>
                <w:rFonts w:ascii="Tahoma" w:hAnsi="Tahoma" w:cs="Tahoma"/>
                <w:sz w:val="22"/>
                <w:szCs w:val="22"/>
              </w:rPr>
            </w:pPr>
            <w:r>
              <w:rPr>
                <w:rFonts w:ascii="Tahoma" w:hAnsi="Tahoma" w:cs="Tahoma"/>
                <w:sz w:val="22"/>
                <w:szCs w:val="22"/>
              </w:rPr>
              <w:t xml:space="preserve">                  </w:t>
            </w:r>
            <w:r w:rsidR="004955DC" w:rsidRPr="00E03F14">
              <w:rPr>
                <w:rFonts w:ascii="Tahoma" w:hAnsi="Tahoma" w:cs="Tahoma"/>
                <w:sz w:val="22"/>
                <w:szCs w:val="22"/>
              </w:rPr>
              <w:t>All South Gippsland Hospital Staff</w:t>
            </w:r>
          </w:p>
          <w:p w:rsidR="004955DC" w:rsidRPr="00D56EFF" w:rsidRDefault="00E03F14" w:rsidP="00084CA2">
            <w:pPr>
              <w:tabs>
                <w:tab w:val="left" w:pos="2880"/>
              </w:tabs>
              <w:spacing w:before="120" w:after="120"/>
              <w:ind w:left="2880" w:hanging="2880"/>
              <w:rPr>
                <w:rFonts w:ascii="Tahoma" w:hAnsi="Tahoma" w:cs="Tahoma"/>
                <w:sz w:val="22"/>
                <w:szCs w:val="22"/>
              </w:rPr>
            </w:pPr>
            <w:r>
              <w:rPr>
                <w:rFonts w:ascii="Tahoma" w:hAnsi="Tahoma" w:cs="Tahoma"/>
                <w:sz w:val="22"/>
                <w:szCs w:val="22"/>
              </w:rPr>
              <w:t xml:space="preserve">                  </w:t>
            </w:r>
            <w:r w:rsidR="009A0F0A" w:rsidRPr="00E03F14">
              <w:rPr>
                <w:rFonts w:ascii="Tahoma" w:hAnsi="Tahoma" w:cs="Tahoma"/>
                <w:sz w:val="22"/>
                <w:szCs w:val="22"/>
              </w:rPr>
              <w:t xml:space="preserve">Foster </w:t>
            </w:r>
            <w:r>
              <w:rPr>
                <w:rFonts w:ascii="Tahoma" w:hAnsi="Tahoma" w:cs="Tahoma"/>
                <w:sz w:val="22"/>
                <w:szCs w:val="22"/>
              </w:rPr>
              <w:t xml:space="preserve">and Toora </w:t>
            </w:r>
            <w:r w:rsidR="009A0F0A" w:rsidRPr="00E03F14">
              <w:rPr>
                <w:rFonts w:ascii="Tahoma" w:hAnsi="Tahoma" w:cs="Tahoma"/>
                <w:sz w:val="22"/>
                <w:szCs w:val="22"/>
              </w:rPr>
              <w:t>Medical Centre staff</w:t>
            </w:r>
            <w:r w:rsidR="004955DC" w:rsidRPr="00E03F14">
              <w:rPr>
                <w:rFonts w:ascii="Tahoma" w:hAnsi="Tahoma" w:cs="Tahoma"/>
                <w:sz w:val="22"/>
                <w:szCs w:val="22"/>
              </w:rPr>
              <w:tab/>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B07752" w:rsidRPr="00B07752" w:rsidRDefault="00B07752" w:rsidP="00451AF3">
            <w:pPr>
              <w:pStyle w:val="ListParagraph"/>
              <w:numPr>
                <w:ilvl w:val="0"/>
                <w:numId w:val="8"/>
              </w:numPr>
              <w:rPr>
                <w:rFonts w:ascii="Tahoma" w:hAnsi="Tahoma" w:cs="Tahoma"/>
                <w:sz w:val="22"/>
              </w:rPr>
            </w:pPr>
            <w:r w:rsidRPr="00B07752">
              <w:rPr>
                <w:rFonts w:ascii="Tahoma" w:hAnsi="Tahoma" w:cs="Tahoma"/>
                <w:sz w:val="22"/>
              </w:rPr>
              <w:t>Assist and support nursing staff with</w:t>
            </w:r>
            <w:r w:rsidR="00A24C28" w:rsidRPr="00B07752">
              <w:rPr>
                <w:rFonts w:ascii="Tahoma" w:hAnsi="Tahoma" w:cs="Tahoma"/>
                <w:sz w:val="22"/>
              </w:rPr>
              <w:t xml:space="preserve"> </w:t>
            </w:r>
            <w:r w:rsidR="00A24C28">
              <w:rPr>
                <w:rFonts w:ascii="Tahoma" w:hAnsi="Tahoma" w:cs="Tahoma"/>
                <w:sz w:val="22"/>
              </w:rPr>
              <w:t xml:space="preserve">administrative tasks* to ensure </w:t>
            </w:r>
            <w:r w:rsidRPr="00B07752">
              <w:rPr>
                <w:rFonts w:ascii="Tahoma" w:hAnsi="Tahoma" w:cs="Tahoma"/>
                <w:sz w:val="22"/>
              </w:rPr>
              <w:t xml:space="preserve">efficient and smooth management of the </w:t>
            </w:r>
            <w:r w:rsidR="00A24C28">
              <w:rPr>
                <w:rFonts w:ascii="Tahoma" w:hAnsi="Tahoma" w:cs="Tahoma"/>
                <w:sz w:val="22"/>
              </w:rPr>
              <w:t xml:space="preserve">acute ward/urgent care centre  </w:t>
            </w:r>
          </w:p>
          <w:p w:rsidR="00B07752" w:rsidRDefault="00B07752" w:rsidP="00451AF3">
            <w:pPr>
              <w:numPr>
                <w:ilvl w:val="0"/>
                <w:numId w:val="8"/>
              </w:numPr>
              <w:rPr>
                <w:rFonts w:ascii="Tahoma" w:hAnsi="Tahoma" w:cs="Tahoma"/>
                <w:sz w:val="22"/>
              </w:rPr>
            </w:pPr>
            <w:r w:rsidRPr="00B07752">
              <w:rPr>
                <w:rFonts w:ascii="Tahoma" w:hAnsi="Tahoma" w:cs="Tahoma"/>
                <w:sz w:val="22"/>
              </w:rPr>
              <w:t xml:space="preserve">Provide customer centred service and liaison to patients, </w:t>
            </w:r>
            <w:r w:rsidR="00A24C28" w:rsidRPr="00B07752">
              <w:rPr>
                <w:rFonts w:ascii="Tahoma" w:hAnsi="Tahoma" w:cs="Tahoma"/>
                <w:sz w:val="22"/>
              </w:rPr>
              <w:t>families</w:t>
            </w:r>
            <w:r w:rsidR="00A24C28">
              <w:rPr>
                <w:rFonts w:ascii="Tahoma" w:hAnsi="Tahoma" w:cs="Tahoma"/>
                <w:sz w:val="22"/>
              </w:rPr>
              <w:t>,</w:t>
            </w:r>
            <w:r w:rsidR="00A24C28" w:rsidRPr="00B07752">
              <w:rPr>
                <w:rFonts w:ascii="Tahoma" w:hAnsi="Tahoma" w:cs="Tahoma"/>
                <w:sz w:val="22"/>
              </w:rPr>
              <w:t xml:space="preserve"> staff</w:t>
            </w:r>
            <w:r w:rsidRPr="00B07752">
              <w:rPr>
                <w:rFonts w:ascii="Tahoma" w:hAnsi="Tahoma" w:cs="Tahoma"/>
                <w:sz w:val="22"/>
              </w:rPr>
              <w:t xml:space="preserve"> and members of the public</w:t>
            </w:r>
          </w:p>
          <w:p w:rsidR="00A24C28" w:rsidRPr="00B07752" w:rsidRDefault="00A24C28" w:rsidP="00451AF3">
            <w:pPr>
              <w:numPr>
                <w:ilvl w:val="0"/>
                <w:numId w:val="8"/>
              </w:numPr>
              <w:rPr>
                <w:rFonts w:ascii="Tahoma" w:hAnsi="Tahoma" w:cs="Tahoma"/>
                <w:sz w:val="22"/>
              </w:rPr>
            </w:pPr>
            <w:r w:rsidRPr="00A24C28">
              <w:rPr>
                <w:rFonts w:ascii="Tahoma" w:hAnsi="Tahoma" w:cs="Tahoma"/>
                <w:sz w:val="22"/>
                <w:szCs w:val="22"/>
              </w:rPr>
              <w:t xml:space="preserve">Assist and support the </w:t>
            </w:r>
            <w:r w:rsidR="00C741D5">
              <w:rPr>
                <w:rFonts w:ascii="Tahoma" w:hAnsi="Tahoma" w:cs="Tahoma"/>
                <w:sz w:val="22"/>
                <w:szCs w:val="22"/>
              </w:rPr>
              <w:t>Senior Ward Clerk</w:t>
            </w:r>
            <w:r w:rsidRPr="00A24C28">
              <w:rPr>
                <w:rFonts w:ascii="Tahoma" w:hAnsi="Tahoma" w:cs="Tahoma"/>
                <w:sz w:val="22"/>
                <w:szCs w:val="22"/>
              </w:rPr>
              <w:t xml:space="preserve"> with clerical duties within the Health Information Service </w:t>
            </w:r>
            <w:r>
              <w:rPr>
                <w:rFonts w:ascii="Tahoma" w:hAnsi="Tahoma" w:cs="Tahoma"/>
                <w:sz w:val="22"/>
                <w:szCs w:val="22"/>
              </w:rPr>
              <w:t xml:space="preserve">such as: </w:t>
            </w:r>
            <w:r w:rsidRPr="00B07752">
              <w:rPr>
                <w:rFonts w:ascii="Tahoma" w:hAnsi="Tahoma" w:cs="Tahoma"/>
                <w:sz w:val="22"/>
              </w:rPr>
              <w:t xml:space="preserve"> </w:t>
            </w:r>
          </w:p>
          <w:p w:rsidR="00A24C28" w:rsidRPr="00B07752" w:rsidRDefault="00A24C28" w:rsidP="00451AF3">
            <w:pPr>
              <w:pStyle w:val="ListParagraph"/>
              <w:numPr>
                <w:ilvl w:val="1"/>
                <w:numId w:val="8"/>
              </w:numPr>
              <w:rPr>
                <w:rFonts w:ascii="Tahoma" w:hAnsi="Tahoma" w:cs="Tahoma"/>
                <w:sz w:val="22"/>
              </w:rPr>
            </w:pPr>
            <w:r>
              <w:rPr>
                <w:rFonts w:ascii="Tahoma" w:hAnsi="Tahoma" w:cs="Tahoma"/>
                <w:sz w:val="22"/>
                <w:szCs w:val="22"/>
              </w:rPr>
              <w:t>E</w:t>
            </w:r>
            <w:r w:rsidRPr="00A24C28">
              <w:rPr>
                <w:rFonts w:ascii="Tahoma" w:hAnsi="Tahoma" w:cs="Tahoma"/>
                <w:sz w:val="22"/>
                <w:szCs w:val="22"/>
              </w:rPr>
              <w:t xml:space="preserve">ntering Urgent Care Centre </w:t>
            </w:r>
            <w:r>
              <w:rPr>
                <w:rFonts w:ascii="Tahoma" w:hAnsi="Tahoma" w:cs="Tahoma"/>
                <w:sz w:val="22"/>
                <w:szCs w:val="22"/>
              </w:rPr>
              <w:t xml:space="preserve">patient data </w:t>
            </w:r>
            <w:r w:rsidRPr="00B07752">
              <w:rPr>
                <w:rFonts w:ascii="Tahoma" w:hAnsi="Tahoma" w:cs="Tahoma"/>
                <w:sz w:val="22"/>
              </w:rPr>
              <w:t>on IPM and update patient histories accordingly</w:t>
            </w:r>
          </w:p>
          <w:p w:rsidR="00A24C28" w:rsidRPr="00A24C28" w:rsidRDefault="00451AF3" w:rsidP="00451AF3">
            <w:pPr>
              <w:pStyle w:val="ListParagraph"/>
              <w:numPr>
                <w:ilvl w:val="1"/>
                <w:numId w:val="8"/>
              </w:numPr>
              <w:rPr>
                <w:rFonts w:ascii="Tahoma" w:hAnsi="Tahoma" w:cs="Tahoma"/>
                <w:sz w:val="22"/>
              </w:rPr>
            </w:pPr>
            <w:r>
              <w:rPr>
                <w:rFonts w:ascii="Tahoma" w:hAnsi="Tahoma" w:cs="Tahoma"/>
                <w:sz w:val="22"/>
              </w:rPr>
              <w:t>Preparing</w:t>
            </w:r>
            <w:r w:rsidR="00A24C28" w:rsidRPr="00B07752">
              <w:rPr>
                <w:rFonts w:ascii="Tahoma" w:hAnsi="Tahoma" w:cs="Tahoma"/>
                <w:sz w:val="22"/>
              </w:rPr>
              <w:t xml:space="preserve"> data for recording Urgent Care patient statistics at the end of each month</w:t>
            </w:r>
          </w:p>
          <w:p w:rsidR="00451AF3" w:rsidRDefault="00A24C28" w:rsidP="00451AF3">
            <w:pPr>
              <w:numPr>
                <w:ilvl w:val="1"/>
                <w:numId w:val="8"/>
              </w:numPr>
              <w:rPr>
                <w:rFonts w:ascii="Tahoma" w:hAnsi="Tahoma" w:cs="Tahoma"/>
                <w:sz w:val="22"/>
              </w:rPr>
            </w:pPr>
            <w:r w:rsidRPr="00A24C28">
              <w:rPr>
                <w:rFonts w:ascii="Tahoma" w:hAnsi="Tahoma" w:cs="Tahoma"/>
                <w:sz w:val="22"/>
                <w:szCs w:val="22"/>
              </w:rPr>
              <w:t>Filing</w:t>
            </w:r>
            <w:r>
              <w:rPr>
                <w:rFonts w:ascii="Tahoma" w:hAnsi="Tahoma" w:cs="Tahoma"/>
                <w:sz w:val="22"/>
                <w:szCs w:val="22"/>
              </w:rPr>
              <w:t xml:space="preserve">, retrieving, tracking, </w:t>
            </w:r>
            <w:r w:rsidRPr="00A24C28">
              <w:rPr>
                <w:rFonts w:ascii="Tahoma" w:hAnsi="Tahoma" w:cs="Tahoma"/>
                <w:sz w:val="22"/>
                <w:szCs w:val="22"/>
              </w:rPr>
              <w:t xml:space="preserve">storing/archiving of Medical Records </w:t>
            </w:r>
          </w:p>
          <w:p w:rsidR="00451AF3" w:rsidRDefault="00451AF3" w:rsidP="00451AF3">
            <w:pPr>
              <w:numPr>
                <w:ilvl w:val="1"/>
                <w:numId w:val="8"/>
              </w:numPr>
              <w:rPr>
                <w:rFonts w:ascii="Tahoma" w:hAnsi="Tahoma" w:cs="Tahoma"/>
                <w:sz w:val="20"/>
              </w:rPr>
            </w:pPr>
            <w:r w:rsidRPr="00451AF3">
              <w:rPr>
                <w:rFonts w:ascii="Tahoma" w:hAnsi="Tahoma" w:cs="Tahoma"/>
                <w:sz w:val="22"/>
              </w:rPr>
              <w:t xml:space="preserve">Copying of medical records for FOI, subpoenas, etc. </w:t>
            </w:r>
          </w:p>
          <w:p w:rsidR="00451AF3" w:rsidRPr="00451AF3" w:rsidRDefault="00451AF3" w:rsidP="00451AF3">
            <w:pPr>
              <w:ind w:left="1440"/>
              <w:rPr>
                <w:rFonts w:ascii="Tahoma" w:hAnsi="Tahoma" w:cs="Tahoma"/>
                <w:sz w:val="20"/>
              </w:rPr>
            </w:pPr>
          </w:p>
          <w:p w:rsidR="00B07752" w:rsidRPr="00B07752" w:rsidRDefault="00451AF3" w:rsidP="00A24C28">
            <w:pPr>
              <w:rPr>
                <w:rFonts w:ascii="Tahoma" w:hAnsi="Tahoma" w:cs="Tahoma"/>
                <w:b/>
                <w:sz w:val="22"/>
              </w:rPr>
            </w:pPr>
            <w:r>
              <w:rPr>
                <w:rFonts w:ascii="Tahoma" w:hAnsi="Tahoma" w:cs="Tahoma"/>
                <w:b/>
                <w:sz w:val="22"/>
              </w:rPr>
              <w:t xml:space="preserve"> Ward a</w:t>
            </w:r>
            <w:r w:rsidR="00B07752" w:rsidRPr="00B07752">
              <w:rPr>
                <w:rFonts w:ascii="Tahoma" w:hAnsi="Tahoma" w:cs="Tahoma"/>
                <w:b/>
                <w:sz w:val="22"/>
              </w:rPr>
              <w:t xml:space="preserve">dministration </w:t>
            </w:r>
            <w:r w:rsidR="00A24C28">
              <w:rPr>
                <w:rFonts w:ascii="Tahoma" w:hAnsi="Tahoma" w:cs="Tahoma"/>
                <w:b/>
                <w:sz w:val="22"/>
              </w:rPr>
              <w:t xml:space="preserve">Tasks </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Receive and interview patients for admission, obtain</w:t>
            </w:r>
            <w:r w:rsidR="00A24C28">
              <w:rPr>
                <w:rFonts w:ascii="Tahoma" w:hAnsi="Tahoma" w:cs="Tahoma"/>
                <w:sz w:val="22"/>
              </w:rPr>
              <w:t>ing</w:t>
            </w:r>
            <w:r w:rsidRPr="00B07752">
              <w:rPr>
                <w:rFonts w:ascii="Tahoma" w:hAnsi="Tahoma" w:cs="Tahoma"/>
                <w:sz w:val="22"/>
              </w:rPr>
              <w:t xml:space="preserve"> all relevant patient details and signatures and process all data via the hospital patient information system</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 xml:space="preserve">Ensure accurate and complete manual and </w:t>
            </w:r>
            <w:r w:rsidR="00A24C28" w:rsidRPr="00B07752">
              <w:rPr>
                <w:rFonts w:ascii="Tahoma" w:hAnsi="Tahoma" w:cs="Tahoma"/>
                <w:sz w:val="22"/>
              </w:rPr>
              <w:t>computer records</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lastRenderedPageBreak/>
              <w:t xml:space="preserve">Record and update patient information in an accurate and timely manner </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Facilitate access to pathology reports and medical staff rosters</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Utilise patient information systems and liaise with other care providers to arrange follow up appointments for patients</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 xml:space="preserve">Collect patient histories from Health Information </w:t>
            </w:r>
            <w:r w:rsidR="00A24C28">
              <w:rPr>
                <w:rFonts w:ascii="Tahoma" w:hAnsi="Tahoma" w:cs="Tahoma"/>
                <w:sz w:val="22"/>
              </w:rPr>
              <w:t>Service</w:t>
            </w:r>
            <w:r w:rsidRPr="00B07752">
              <w:rPr>
                <w:rFonts w:ascii="Tahoma" w:hAnsi="Tahoma" w:cs="Tahoma"/>
                <w:sz w:val="22"/>
              </w:rPr>
              <w:t xml:space="preserve"> for health information reports and </w:t>
            </w:r>
            <w:r w:rsidR="00A24C28">
              <w:rPr>
                <w:rFonts w:ascii="Tahoma" w:hAnsi="Tahoma" w:cs="Tahoma"/>
                <w:sz w:val="22"/>
              </w:rPr>
              <w:t xml:space="preserve">other </w:t>
            </w:r>
            <w:r w:rsidRPr="00B07752">
              <w:rPr>
                <w:rFonts w:ascii="Tahoma" w:hAnsi="Tahoma" w:cs="Tahoma"/>
                <w:sz w:val="22"/>
              </w:rPr>
              <w:t>specific requests</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 xml:space="preserve">Prepare patient histories prior to patient admissions by </w:t>
            </w:r>
          </w:p>
          <w:p w:rsidR="00B07752" w:rsidRPr="00B07752" w:rsidRDefault="00B07752" w:rsidP="00451AF3">
            <w:pPr>
              <w:numPr>
                <w:ilvl w:val="1"/>
                <w:numId w:val="8"/>
              </w:numPr>
              <w:rPr>
                <w:rFonts w:ascii="Tahoma" w:hAnsi="Tahoma" w:cs="Tahoma"/>
                <w:sz w:val="22"/>
              </w:rPr>
            </w:pPr>
            <w:r w:rsidRPr="00B07752">
              <w:rPr>
                <w:rFonts w:ascii="Tahoma" w:hAnsi="Tahoma" w:cs="Tahoma"/>
                <w:sz w:val="22"/>
              </w:rPr>
              <w:t>Printing labels</w:t>
            </w:r>
          </w:p>
          <w:p w:rsidR="00B07752" w:rsidRPr="00B07752" w:rsidRDefault="00B07752" w:rsidP="00451AF3">
            <w:pPr>
              <w:numPr>
                <w:ilvl w:val="1"/>
                <w:numId w:val="8"/>
              </w:numPr>
              <w:rPr>
                <w:rFonts w:ascii="Tahoma" w:hAnsi="Tahoma" w:cs="Tahoma"/>
                <w:sz w:val="22"/>
              </w:rPr>
            </w:pPr>
            <w:r w:rsidRPr="00B07752">
              <w:rPr>
                <w:rFonts w:ascii="Tahoma" w:hAnsi="Tahoma" w:cs="Tahoma"/>
                <w:sz w:val="22"/>
              </w:rPr>
              <w:t xml:space="preserve">Preparing wrist bands </w:t>
            </w:r>
          </w:p>
          <w:p w:rsidR="00B07752" w:rsidRPr="00B07752" w:rsidRDefault="00B07752" w:rsidP="00451AF3">
            <w:pPr>
              <w:numPr>
                <w:ilvl w:val="1"/>
                <w:numId w:val="8"/>
              </w:numPr>
              <w:rPr>
                <w:rFonts w:ascii="Tahoma" w:hAnsi="Tahoma" w:cs="Tahoma"/>
                <w:sz w:val="22"/>
              </w:rPr>
            </w:pPr>
            <w:r w:rsidRPr="00B07752">
              <w:rPr>
                <w:rFonts w:ascii="Tahoma" w:hAnsi="Tahoma" w:cs="Tahoma"/>
                <w:sz w:val="22"/>
              </w:rPr>
              <w:t>Preparing election forms for potential private patients</w:t>
            </w:r>
          </w:p>
          <w:p w:rsidR="00B07752" w:rsidRPr="00B07752" w:rsidRDefault="00B07752" w:rsidP="00451AF3">
            <w:pPr>
              <w:numPr>
                <w:ilvl w:val="1"/>
                <w:numId w:val="8"/>
              </w:numPr>
              <w:rPr>
                <w:rFonts w:ascii="Tahoma" w:hAnsi="Tahoma" w:cs="Tahoma"/>
                <w:sz w:val="22"/>
              </w:rPr>
            </w:pPr>
            <w:r w:rsidRPr="00B07752">
              <w:rPr>
                <w:rFonts w:ascii="Tahoma" w:hAnsi="Tahoma" w:cs="Tahoma"/>
                <w:sz w:val="22"/>
              </w:rPr>
              <w:t>Liaising with medical practitioners for ongoing patient management</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Answer ward telephone and redirect phone calls as necessary</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Ensure patient condition, bed status, bed change, death register and transfer information is updated</w:t>
            </w:r>
          </w:p>
          <w:p w:rsidR="00B07752" w:rsidRPr="00B07752" w:rsidRDefault="00B07752" w:rsidP="00451AF3">
            <w:pPr>
              <w:numPr>
                <w:ilvl w:val="0"/>
                <w:numId w:val="8"/>
              </w:numPr>
              <w:rPr>
                <w:rFonts w:ascii="Tahoma" w:hAnsi="Tahoma" w:cs="Tahoma"/>
                <w:sz w:val="22"/>
              </w:rPr>
            </w:pPr>
            <w:r w:rsidRPr="00B07752">
              <w:rPr>
                <w:rFonts w:ascii="Tahoma" w:hAnsi="Tahoma" w:cs="Tahoma"/>
                <w:sz w:val="22"/>
              </w:rPr>
              <w:t>Restock and order stationery, liaising with relevant SGH personnel</w:t>
            </w:r>
          </w:p>
          <w:p w:rsidR="00B07752" w:rsidRPr="00B07752" w:rsidRDefault="00A24C28" w:rsidP="00451AF3">
            <w:pPr>
              <w:numPr>
                <w:ilvl w:val="0"/>
                <w:numId w:val="8"/>
              </w:numPr>
              <w:rPr>
                <w:rFonts w:ascii="Tahoma" w:hAnsi="Tahoma" w:cs="Tahoma"/>
                <w:sz w:val="22"/>
              </w:rPr>
            </w:pPr>
            <w:r>
              <w:rPr>
                <w:rFonts w:ascii="Tahoma" w:hAnsi="Tahoma" w:cs="Tahoma"/>
                <w:sz w:val="22"/>
              </w:rPr>
              <w:t>Complete</w:t>
            </w:r>
            <w:r w:rsidR="00B07752" w:rsidRPr="00B07752">
              <w:rPr>
                <w:rFonts w:ascii="Tahoma" w:hAnsi="Tahoma" w:cs="Tahoma"/>
                <w:sz w:val="22"/>
              </w:rPr>
              <w:t xml:space="preserve"> patient discharge episode including the following</w:t>
            </w:r>
          </w:p>
          <w:p w:rsidR="00B07752" w:rsidRPr="00B07752" w:rsidRDefault="00B07752" w:rsidP="00451AF3">
            <w:pPr>
              <w:pStyle w:val="ListParagraph"/>
              <w:numPr>
                <w:ilvl w:val="1"/>
                <w:numId w:val="8"/>
              </w:numPr>
              <w:rPr>
                <w:rFonts w:ascii="Tahoma" w:hAnsi="Tahoma" w:cs="Tahoma"/>
                <w:sz w:val="22"/>
              </w:rPr>
            </w:pPr>
            <w:r w:rsidRPr="00B07752">
              <w:rPr>
                <w:rFonts w:ascii="Tahoma" w:hAnsi="Tahoma" w:cs="Tahoma"/>
                <w:sz w:val="22"/>
              </w:rPr>
              <w:t>Including preparing appropriate documentation</w:t>
            </w:r>
          </w:p>
          <w:p w:rsidR="00B07752" w:rsidRPr="00B07752" w:rsidRDefault="00B07752" w:rsidP="00451AF3">
            <w:pPr>
              <w:numPr>
                <w:ilvl w:val="1"/>
                <w:numId w:val="8"/>
              </w:numPr>
              <w:rPr>
                <w:rFonts w:ascii="Tahoma" w:hAnsi="Tahoma" w:cs="Tahoma"/>
                <w:sz w:val="22"/>
              </w:rPr>
            </w:pPr>
            <w:r w:rsidRPr="00B07752">
              <w:rPr>
                <w:rFonts w:ascii="Tahoma" w:hAnsi="Tahoma" w:cs="Tahoma"/>
                <w:sz w:val="22"/>
              </w:rPr>
              <w:t>Obtain doctor sign offs</w:t>
            </w:r>
          </w:p>
          <w:p w:rsidR="00B07752" w:rsidRPr="00B07752" w:rsidRDefault="00B07752" w:rsidP="00451AF3">
            <w:pPr>
              <w:numPr>
                <w:ilvl w:val="1"/>
                <w:numId w:val="8"/>
              </w:numPr>
              <w:rPr>
                <w:rFonts w:ascii="Tahoma" w:hAnsi="Tahoma" w:cs="Tahoma"/>
                <w:sz w:val="22"/>
              </w:rPr>
            </w:pPr>
            <w:r w:rsidRPr="00B07752">
              <w:rPr>
                <w:rFonts w:ascii="Tahoma" w:hAnsi="Tahoma" w:cs="Tahoma"/>
                <w:sz w:val="22"/>
              </w:rPr>
              <w:t>Make appointments, including all specialist appointments, scans and x-rays</w:t>
            </w:r>
          </w:p>
          <w:p w:rsidR="00B07752" w:rsidRPr="00B07752" w:rsidRDefault="00B07752" w:rsidP="00451AF3">
            <w:pPr>
              <w:pStyle w:val="ListParagraph"/>
              <w:numPr>
                <w:ilvl w:val="1"/>
                <w:numId w:val="8"/>
              </w:numPr>
              <w:rPr>
                <w:rFonts w:ascii="Tahoma" w:hAnsi="Tahoma" w:cs="Tahoma"/>
                <w:sz w:val="22"/>
              </w:rPr>
            </w:pPr>
            <w:r w:rsidRPr="00B07752">
              <w:rPr>
                <w:rFonts w:ascii="Tahoma" w:hAnsi="Tahoma" w:cs="Tahoma"/>
                <w:sz w:val="22"/>
              </w:rPr>
              <w:t>Manage patient transport requirements for Acute and Urgent Care clients.</w:t>
            </w:r>
          </w:p>
          <w:p w:rsidR="00B07752" w:rsidRPr="00B07752" w:rsidRDefault="00B07752" w:rsidP="00451AF3">
            <w:pPr>
              <w:pStyle w:val="ListParagraph"/>
              <w:numPr>
                <w:ilvl w:val="0"/>
                <w:numId w:val="8"/>
              </w:numPr>
              <w:rPr>
                <w:rFonts w:ascii="Tahoma" w:hAnsi="Tahoma" w:cs="Tahoma"/>
                <w:sz w:val="22"/>
              </w:rPr>
            </w:pPr>
            <w:r w:rsidRPr="00B07752">
              <w:rPr>
                <w:rFonts w:ascii="Tahoma" w:hAnsi="Tahoma" w:cs="Tahoma"/>
                <w:sz w:val="22"/>
              </w:rPr>
              <w:t>Distribute patient mail</w:t>
            </w:r>
          </w:p>
          <w:p w:rsidR="00B07752" w:rsidRPr="00451AF3" w:rsidRDefault="00B07752" w:rsidP="00451AF3">
            <w:pPr>
              <w:pStyle w:val="ListParagraph"/>
              <w:numPr>
                <w:ilvl w:val="0"/>
                <w:numId w:val="8"/>
              </w:numPr>
              <w:rPr>
                <w:rFonts w:ascii="Tahoma" w:hAnsi="Tahoma" w:cs="Tahoma"/>
                <w:sz w:val="22"/>
              </w:rPr>
            </w:pPr>
            <w:r w:rsidRPr="00451AF3">
              <w:rPr>
                <w:rFonts w:ascii="Tahoma" w:hAnsi="Tahoma" w:cs="Tahoma"/>
                <w:sz w:val="22"/>
              </w:rPr>
              <w:t>Liaise with relevant agencies via the s2s referral systems.</w:t>
            </w:r>
          </w:p>
          <w:p w:rsidR="00B07752" w:rsidRPr="00B07752" w:rsidRDefault="00B07752" w:rsidP="00451AF3">
            <w:pPr>
              <w:pStyle w:val="ListParagraph"/>
              <w:numPr>
                <w:ilvl w:val="0"/>
                <w:numId w:val="8"/>
              </w:numPr>
              <w:rPr>
                <w:rFonts w:ascii="Tahoma" w:hAnsi="Tahoma" w:cs="Tahoma"/>
                <w:sz w:val="22"/>
              </w:rPr>
            </w:pPr>
            <w:r w:rsidRPr="00B07752">
              <w:rPr>
                <w:rFonts w:ascii="Tahoma" w:hAnsi="Tahoma" w:cs="Tahoma"/>
                <w:sz w:val="22"/>
              </w:rPr>
              <w:t>Ensure all patients are informed of private health insurance policy</w:t>
            </w:r>
          </w:p>
          <w:p w:rsidR="00B07752" w:rsidRPr="00B07752" w:rsidRDefault="00B07752" w:rsidP="00451AF3">
            <w:pPr>
              <w:pStyle w:val="ListParagraph"/>
              <w:numPr>
                <w:ilvl w:val="0"/>
                <w:numId w:val="8"/>
              </w:numPr>
              <w:rPr>
                <w:rFonts w:ascii="Tahoma" w:hAnsi="Tahoma" w:cs="Tahoma"/>
                <w:sz w:val="22"/>
              </w:rPr>
            </w:pPr>
            <w:r w:rsidRPr="00B07752">
              <w:rPr>
                <w:rFonts w:ascii="Tahoma" w:hAnsi="Tahoma" w:cs="Tahoma"/>
                <w:sz w:val="22"/>
              </w:rPr>
              <w:t>Create information pamphlets when required in collaboration with other administrative staff</w:t>
            </w:r>
          </w:p>
          <w:p w:rsidR="00B07752" w:rsidRPr="00B07752" w:rsidRDefault="00B07752" w:rsidP="00451AF3">
            <w:pPr>
              <w:pStyle w:val="ListParagraph"/>
              <w:numPr>
                <w:ilvl w:val="0"/>
                <w:numId w:val="8"/>
              </w:numPr>
              <w:rPr>
                <w:rFonts w:ascii="Tahoma" w:hAnsi="Tahoma" w:cs="Tahoma"/>
                <w:sz w:val="22"/>
              </w:rPr>
            </w:pPr>
            <w:r w:rsidRPr="00B07752">
              <w:rPr>
                <w:rFonts w:ascii="Tahoma" w:hAnsi="Tahoma" w:cs="Tahoma"/>
                <w:sz w:val="22"/>
              </w:rPr>
              <w:t xml:space="preserve">Assist </w:t>
            </w:r>
            <w:r w:rsidR="00451AF3">
              <w:rPr>
                <w:rFonts w:ascii="Tahoma" w:hAnsi="Tahoma" w:cs="Tahoma"/>
                <w:sz w:val="22"/>
              </w:rPr>
              <w:t>theatre booking clerk as needed/</w:t>
            </w:r>
            <w:r w:rsidRPr="00B07752">
              <w:rPr>
                <w:rFonts w:ascii="Tahoma" w:hAnsi="Tahoma" w:cs="Tahoma"/>
                <w:sz w:val="22"/>
              </w:rPr>
              <w:t>required.</w:t>
            </w:r>
          </w:p>
          <w:p w:rsidR="00B07752" w:rsidRPr="00451AF3" w:rsidRDefault="00B07752" w:rsidP="00451AF3">
            <w:pPr>
              <w:pStyle w:val="ListParagraph"/>
              <w:numPr>
                <w:ilvl w:val="0"/>
                <w:numId w:val="8"/>
              </w:numPr>
              <w:rPr>
                <w:rFonts w:ascii="Tahoma" w:hAnsi="Tahoma" w:cs="Tahoma"/>
                <w:sz w:val="22"/>
              </w:rPr>
            </w:pPr>
            <w:r w:rsidRPr="00B07752">
              <w:rPr>
                <w:rFonts w:ascii="Tahoma" w:hAnsi="Tahoma" w:cs="Tahoma"/>
                <w:sz w:val="22"/>
              </w:rPr>
              <w:t>Retain appropriate patient files for telephone call up (theatre lists only)</w:t>
            </w:r>
          </w:p>
          <w:p w:rsidR="00EB6073" w:rsidRDefault="00841D98" w:rsidP="00451AF3">
            <w:pPr>
              <w:numPr>
                <w:ilvl w:val="0"/>
                <w:numId w:val="8"/>
              </w:numPr>
              <w:outlineLvl w:val="0"/>
              <w:rPr>
                <w:rFonts w:ascii="Tahoma" w:hAnsi="Tahoma" w:cs="Tahoma"/>
                <w:sz w:val="22"/>
                <w:szCs w:val="22"/>
              </w:rPr>
            </w:pPr>
            <w:r w:rsidRPr="00B07752">
              <w:rPr>
                <w:rFonts w:ascii="Tahoma" w:hAnsi="Tahoma" w:cs="Tahoma"/>
                <w:sz w:val="22"/>
                <w:szCs w:val="22"/>
              </w:rPr>
              <w:t>Perform other duties reasonably required as directed</w:t>
            </w:r>
          </w:p>
          <w:p w:rsidR="00D93D0E" w:rsidRDefault="00D93D0E" w:rsidP="00D93D0E">
            <w:pPr>
              <w:numPr>
                <w:ilvl w:val="0"/>
                <w:numId w:val="8"/>
              </w:numPr>
              <w:rPr>
                <w:rFonts w:ascii="Tahoma" w:hAnsi="Tahoma" w:cs="Tahoma"/>
                <w:sz w:val="22"/>
              </w:rPr>
            </w:pPr>
            <w:r w:rsidRPr="00B07752">
              <w:rPr>
                <w:rFonts w:ascii="Tahoma" w:hAnsi="Tahoma" w:cs="Tahoma"/>
                <w:sz w:val="22"/>
              </w:rPr>
              <w:t>Provide</w:t>
            </w:r>
            <w:r>
              <w:rPr>
                <w:rFonts w:ascii="Tahoma" w:hAnsi="Tahoma" w:cs="Tahoma"/>
                <w:sz w:val="22"/>
              </w:rPr>
              <w:t xml:space="preserve"> excellent</w:t>
            </w:r>
            <w:r w:rsidRPr="00B07752">
              <w:rPr>
                <w:rFonts w:ascii="Tahoma" w:hAnsi="Tahoma" w:cs="Tahoma"/>
                <w:sz w:val="22"/>
              </w:rPr>
              <w:t xml:space="preserve"> customer </w:t>
            </w:r>
            <w:r>
              <w:rPr>
                <w:rFonts w:ascii="Tahoma" w:hAnsi="Tahoma" w:cs="Tahoma"/>
                <w:sz w:val="22"/>
              </w:rPr>
              <w:t>service to internal and external stakeholders</w:t>
            </w:r>
          </w:p>
          <w:p w:rsidR="00D93D0E" w:rsidRPr="00B07752" w:rsidRDefault="00D93D0E" w:rsidP="00D93D0E">
            <w:pPr>
              <w:ind w:left="720"/>
              <w:outlineLvl w:val="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451AF3" w:rsidRPr="00451AF3" w:rsidRDefault="00451AF3" w:rsidP="00451AF3">
            <w:pPr>
              <w:pStyle w:val="ListParagraph"/>
              <w:numPr>
                <w:ilvl w:val="0"/>
                <w:numId w:val="7"/>
              </w:numPr>
              <w:tabs>
                <w:tab w:val="left" w:pos="426"/>
              </w:tabs>
              <w:jc w:val="both"/>
              <w:rPr>
                <w:rFonts w:ascii="Tahoma" w:hAnsi="Tahoma" w:cs="Tahoma"/>
                <w:sz w:val="22"/>
                <w:szCs w:val="22"/>
              </w:rPr>
            </w:pPr>
            <w:r w:rsidRPr="00451AF3">
              <w:rPr>
                <w:rFonts w:ascii="Tahoma" w:hAnsi="Tahoma" w:cs="Tahoma"/>
                <w:sz w:val="22"/>
                <w:szCs w:val="22"/>
              </w:rPr>
              <w:t xml:space="preserve">Proficient computer skills and experience in the use of word, excel and information systems. </w:t>
            </w:r>
          </w:p>
          <w:p w:rsidR="00451AF3" w:rsidRDefault="00451AF3" w:rsidP="00451AF3">
            <w:pPr>
              <w:numPr>
                <w:ilvl w:val="0"/>
                <w:numId w:val="7"/>
              </w:numPr>
              <w:rPr>
                <w:rFonts w:ascii="Tahoma" w:hAnsi="Tahoma" w:cs="Tahoma"/>
                <w:sz w:val="22"/>
                <w:szCs w:val="22"/>
              </w:rPr>
            </w:pPr>
            <w:r w:rsidRPr="00451AF3">
              <w:rPr>
                <w:rFonts w:ascii="Tahoma" w:hAnsi="Tahoma" w:cs="Tahoma"/>
                <w:sz w:val="22"/>
                <w:szCs w:val="22"/>
              </w:rPr>
              <w:t>Ability to navigate healt</w:t>
            </w:r>
            <w:r>
              <w:rPr>
                <w:rFonts w:ascii="Tahoma" w:hAnsi="Tahoma" w:cs="Tahoma"/>
                <w:sz w:val="22"/>
                <w:szCs w:val="22"/>
              </w:rPr>
              <w:t xml:space="preserve">h related software processes, such as </w:t>
            </w:r>
            <w:r w:rsidRPr="00451AF3">
              <w:rPr>
                <w:rFonts w:ascii="Tahoma" w:hAnsi="Tahoma" w:cs="Tahoma"/>
                <w:sz w:val="22"/>
                <w:szCs w:val="22"/>
              </w:rPr>
              <w:t xml:space="preserve">IPM, s2s referral system, </w:t>
            </w:r>
            <w:r>
              <w:rPr>
                <w:rFonts w:ascii="Tahoma" w:hAnsi="Tahoma" w:cs="Tahoma"/>
                <w:sz w:val="22"/>
                <w:szCs w:val="22"/>
              </w:rPr>
              <w:t>Webstro</w:t>
            </w:r>
          </w:p>
          <w:p w:rsidR="000479AC" w:rsidRPr="00451AF3" w:rsidRDefault="009C02C5" w:rsidP="00451AF3">
            <w:pPr>
              <w:numPr>
                <w:ilvl w:val="0"/>
                <w:numId w:val="7"/>
              </w:numPr>
              <w:rPr>
                <w:rFonts w:ascii="Tahoma" w:hAnsi="Tahoma" w:cs="Tahoma"/>
                <w:sz w:val="22"/>
                <w:szCs w:val="22"/>
              </w:rPr>
            </w:pPr>
            <w:r w:rsidRPr="00451AF3">
              <w:rPr>
                <w:rFonts w:ascii="Tahoma" w:hAnsi="Tahoma" w:cs="Tahoma"/>
                <w:sz w:val="22"/>
                <w:szCs w:val="22"/>
              </w:rPr>
              <w:t xml:space="preserve">Demonstrate willingness to undertake relevant training / course to </w:t>
            </w:r>
            <w:r w:rsidR="00451AF3" w:rsidRPr="00451AF3">
              <w:rPr>
                <w:rFonts w:ascii="Tahoma" w:hAnsi="Tahoma" w:cs="Tahoma"/>
                <w:sz w:val="22"/>
                <w:szCs w:val="22"/>
              </w:rPr>
              <w:t>maintain/</w:t>
            </w:r>
            <w:r w:rsidRPr="00451AF3">
              <w:rPr>
                <w:rFonts w:ascii="Tahoma" w:hAnsi="Tahoma" w:cs="Tahoma"/>
                <w:sz w:val="22"/>
                <w:szCs w:val="22"/>
              </w:rPr>
              <w:t>develop skills and acquire knowledge</w:t>
            </w:r>
          </w:p>
          <w:p w:rsidR="00502B21" w:rsidRPr="00451AF3" w:rsidRDefault="004562CD" w:rsidP="00451AF3">
            <w:pPr>
              <w:numPr>
                <w:ilvl w:val="0"/>
                <w:numId w:val="7"/>
              </w:numPr>
              <w:rPr>
                <w:rFonts w:ascii="Tahoma" w:hAnsi="Tahoma" w:cs="Tahoma"/>
                <w:sz w:val="22"/>
                <w:szCs w:val="22"/>
              </w:rPr>
            </w:pPr>
            <w:r w:rsidRPr="00451AF3">
              <w:rPr>
                <w:rFonts w:ascii="Tahoma" w:hAnsi="Tahoma" w:cs="Tahoma"/>
                <w:sz w:val="22"/>
                <w:szCs w:val="22"/>
              </w:rPr>
              <w:t>Ability to participate in the Performance Appraisal</w:t>
            </w:r>
          </w:p>
          <w:p w:rsidR="003C26F4" w:rsidRPr="00451AF3" w:rsidRDefault="00692367" w:rsidP="00451AF3">
            <w:pPr>
              <w:numPr>
                <w:ilvl w:val="0"/>
                <w:numId w:val="7"/>
              </w:numPr>
              <w:rPr>
                <w:rFonts w:ascii="Tahoma" w:hAnsi="Tahoma" w:cs="Tahoma"/>
                <w:sz w:val="22"/>
                <w:szCs w:val="22"/>
              </w:rPr>
            </w:pPr>
            <w:r w:rsidRPr="00451AF3">
              <w:rPr>
                <w:rFonts w:ascii="Tahoma" w:hAnsi="Tahoma" w:cs="Tahoma"/>
                <w:sz w:val="22"/>
                <w:szCs w:val="22"/>
              </w:rPr>
              <w:t xml:space="preserve">Work in </w:t>
            </w:r>
            <w:r w:rsidR="00606D44" w:rsidRPr="00451AF3">
              <w:rPr>
                <w:rFonts w:ascii="Tahoma" w:hAnsi="Tahoma" w:cs="Tahoma"/>
                <w:sz w:val="22"/>
                <w:szCs w:val="22"/>
              </w:rPr>
              <w:t>accor</w:t>
            </w:r>
            <w:r w:rsidRPr="00451AF3">
              <w:rPr>
                <w:rFonts w:ascii="Tahoma" w:hAnsi="Tahoma" w:cs="Tahoma"/>
                <w:sz w:val="22"/>
                <w:szCs w:val="22"/>
              </w:rPr>
              <w:t xml:space="preserve">dance with </w:t>
            </w:r>
            <w:r w:rsidR="00467565" w:rsidRPr="00451AF3">
              <w:rPr>
                <w:rFonts w:ascii="Tahoma" w:hAnsi="Tahoma" w:cs="Tahoma"/>
                <w:sz w:val="22"/>
                <w:szCs w:val="22"/>
              </w:rPr>
              <w:t>SGH</w:t>
            </w:r>
            <w:r w:rsidRPr="00451AF3">
              <w:rPr>
                <w:rFonts w:ascii="Tahoma" w:hAnsi="Tahoma" w:cs="Tahoma"/>
                <w:sz w:val="22"/>
                <w:szCs w:val="22"/>
              </w:rPr>
              <w:t xml:space="preserve"> policies, </w:t>
            </w:r>
            <w:r w:rsidR="00451AF3">
              <w:rPr>
                <w:rFonts w:ascii="Tahoma" w:hAnsi="Tahoma" w:cs="Tahoma"/>
                <w:sz w:val="22"/>
                <w:szCs w:val="22"/>
              </w:rPr>
              <w:t>procedures, clinical guidelines</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667A45">
        <w:trPr>
          <w:trHeight w:val="917"/>
        </w:trPr>
        <w:tc>
          <w:tcPr>
            <w:tcW w:w="9288" w:type="dxa"/>
            <w:gridSpan w:val="2"/>
            <w:shd w:val="clear" w:color="auto" w:fill="auto"/>
          </w:tcPr>
          <w:p w:rsidR="00451AF3" w:rsidRDefault="00451AF3" w:rsidP="00451AF3">
            <w:pPr>
              <w:pStyle w:val="ListParagraph"/>
              <w:numPr>
                <w:ilvl w:val="0"/>
                <w:numId w:val="26"/>
              </w:numPr>
              <w:rPr>
                <w:rFonts w:ascii="Arial" w:hAnsi="Arial" w:cs="Arial"/>
              </w:rPr>
            </w:pPr>
            <w:r w:rsidRPr="00451AF3">
              <w:rPr>
                <w:rFonts w:ascii="Tahoma" w:hAnsi="Tahoma" w:cs="Tahoma"/>
                <w:sz w:val="22"/>
              </w:rPr>
              <w:t>Demonstrated experience working in a healthcare setting</w:t>
            </w:r>
          </w:p>
          <w:p w:rsidR="00451AF3" w:rsidRPr="00451AF3" w:rsidRDefault="00451AF3" w:rsidP="00451AF3">
            <w:pPr>
              <w:pStyle w:val="ListParagraph"/>
              <w:numPr>
                <w:ilvl w:val="0"/>
                <w:numId w:val="26"/>
              </w:numPr>
              <w:rPr>
                <w:rFonts w:ascii="Tahoma" w:hAnsi="Tahoma" w:cs="Tahoma"/>
                <w:sz w:val="22"/>
                <w:szCs w:val="22"/>
              </w:rPr>
            </w:pPr>
            <w:r w:rsidRPr="00451AF3">
              <w:rPr>
                <w:rFonts w:ascii="Tahoma" w:hAnsi="Tahoma" w:cs="Tahoma"/>
                <w:sz w:val="22"/>
                <w:szCs w:val="22"/>
              </w:rPr>
              <w:t>Provision of a high level of administrative support to inpatient ward/</w:t>
            </w:r>
          </w:p>
          <w:p w:rsidR="009B2FC7" w:rsidRPr="00451AF3" w:rsidRDefault="00451AF3" w:rsidP="00451AF3">
            <w:pPr>
              <w:pStyle w:val="ListParagraph"/>
              <w:numPr>
                <w:ilvl w:val="0"/>
                <w:numId w:val="26"/>
              </w:numPr>
              <w:rPr>
                <w:rFonts w:ascii="Arial" w:hAnsi="Arial" w:cs="Arial"/>
              </w:rPr>
            </w:pPr>
            <w:r w:rsidRPr="00451AF3">
              <w:rPr>
                <w:rFonts w:ascii="Tahoma" w:hAnsi="Tahoma" w:cs="Tahoma"/>
                <w:sz w:val="22"/>
                <w:szCs w:val="22"/>
              </w:rPr>
              <w:t>Working knowledge of patient information management systems.</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451AF3" w:rsidRPr="00451AF3" w:rsidRDefault="00451AF3" w:rsidP="00451AF3">
            <w:pPr>
              <w:pStyle w:val="ListParagraph"/>
              <w:numPr>
                <w:ilvl w:val="0"/>
                <w:numId w:val="23"/>
              </w:numPr>
              <w:tabs>
                <w:tab w:val="left" w:pos="426"/>
              </w:tabs>
              <w:jc w:val="both"/>
              <w:rPr>
                <w:rFonts w:ascii="Tahoma" w:hAnsi="Tahoma" w:cs="Tahoma"/>
                <w:sz w:val="22"/>
                <w:szCs w:val="22"/>
              </w:rPr>
            </w:pPr>
            <w:r w:rsidRPr="00451AF3">
              <w:rPr>
                <w:rFonts w:ascii="Tahoma" w:hAnsi="Tahoma" w:cs="Tahoma"/>
                <w:sz w:val="22"/>
                <w:szCs w:val="22"/>
              </w:rPr>
              <w:t>Well-developed computer skills</w:t>
            </w:r>
          </w:p>
          <w:p w:rsidR="00451AF3" w:rsidRPr="00451AF3" w:rsidRDefault="00451AF3" w:rsidP="00451AF3">
            <w:pPr>
              <w:pStyle w:val="ListParagraph"/>
              <w:numPr>
                <w:ilvl w:val="0"/>
                <w:numId w:val="23"/>
              </w:numPr>
              <w:tabs>
                <w:tab w:val="left" w:pos="426"/>
              </w:tabs>
              <w:jc w:val="both"/>
              <w:rPr>
                <w:rFonts w:ascii="Tahoma" w:hAnsi="Tahoma" w:cs="Tahoma"/>
                <w:sz w:val="22"/>
                <w:szCs w:val="22"/>
              </w:rPr>
            </w:pPr>
            <w:r w:rsidRPr="00451AF3">
              <w:rPr>
                <w:rFonts w:ascii="Tahoma" w:hAnsi="Tahoma" w:cs="Tahoma"/>
                <w:sz w:val="22"/>
                <w:szCs w:val="22"/>
              </w:rPr>
              <w:t>Excellent communication and interpersonal skills</w:t>
            </w:r>
          </w:p>
          <w:p w:rsidR="00EB6073" w:rsidRPr="00451AF3" w:rsidRDefault="00451AF3" w:rsidP="00451AF3">
            <w:pPr>
              <w:pStyle w:val="ListParagraph"/>
              <w:numPr>
                <w:ilvl w:val="0"/>
                <w:numId w:val="23"/>
              </w:numPr>
              <w:tabs>
                <w:tab w:val="left" w:pos="426"/>
              </w:tabs>
              <w:jc w:val="both"/>
              <w:rPr>
                <w:rFonts w:ascii="Tahoma" w:hAnsi="Tahoma" w:cs="Tahoma"/>
                <w:sz w:val="22"/>
                <w:szCs w:val="22"/>
              </w:rPr>
            </w:pPr>
            <w:r w:rsidRPr="00451AF3">
              <w:rPr>
                <w:rFonts w:ascii="Tahoma" w:hAnsi="Tahoma" w:cs="Tahoma"/>
                <w:sz w:val="22"/>
                <w:szCs w:val="22"/>
              </w:rPr>
              <w:t>Organisation, prioritisation and time management skills</w:t>
            </w:r>
          </w:p>
          <w:p w:rsidR="00451AF3" w:rsidRPr="00451AF3" w:rsidRDefault="00451AF3" w:rsidP="00451AF3">
            <w:pPr>
              <w:numPr>
                <w:ilvl w:val="0"/>
                <w:numId w:val="23"/>
              </w:numPr>
              <w:rPr>
                <w:rFonts w:ascii="Tahoma" w:hAnsi="Tahoma" w:cs="Tahoma"/>
                <w:sz w:val="22"/>
                <w:szCs w:val="22"/>
              </w:rPr>
            </w:pPr>
            <w:r>
              <w:rPr>
                <w:rFonts w:ascii="Tahoma" w:hAnsi="Tahoma" w:cs="Tahoma"/>
                <w:sz w:val="22"/>
                <w:szCs w:val="22"/>
              </w:rPr>
              <w:t>C</w:t>
            </w:r>
            <w:r w:rsidRPr="00451AF3">
              <w:rPr>
                <w:rFonts w:ascii="Tahoma" w:hAnsi="Tahoma" w:cs="Tahoma"/>
                <w:sz w:val="22"/>
                <w:szCs w:val="22"/>
              </w:rPr>
              <w:t>apacity and willingness to be flexible and to adapt to changin</w:t>
            </w:r>
            <w:bookmarkStart w:id="0" w:name="_GoBack"/>
            <w:bookmarkEnd w:id="0"/>
            <w:r w:rsidRPr="00451AF3">
              <w:rPr>
                <w:rFonts w:ascii="Tahoma" w:hAnsi="Tahoma" w:cs="Tahoma"/>
                <w:sz w:val="22"/>
                <w:szCs w:val="22"/>
              </w:rPr>
              <w:t>g environments</w:t>
            </w:r>
          </w:p>
          <w:p w:rsidR="00451AF3" w:rsidRDefault="00451AF3" w:rsidP="00451AF3">
            <w:pPr>
              <w:pStyle w:val="ListParagraph"/>
              <w:numPr>
                <w:ilvl w:val="0"/>
                <w:numId w:val="23"/>
              </w:numPr>
              <w:tabs>
                <w:tab w:val="left" w:pos="426"/>
              </w:tabs>
              <w:jc w:val="both"/>
              <w:rPr>
                <w:rFonts w:ascii="Tahoma" w:hAnsi="Tahoma" w:cs="Tahoma"/>
                <w:sz w:val="22"/>
                <w:szCs w:val="22"/>
              </w:rPr>
            </w:pPr>
            <w:r w:rsidRPr="00451AF3">
              <w:rPr>
                <w:rFonts w:ascii="Tahoma" w:hAnsi="Tahoma" w:cs="Tahoma"/>
                <w:sz w:val="22"/>
                <w:szCs w:val="22"/>
              </w:rPr>
              <w:t>Demonstrate</w:t>
            </w:r>
            <w:r>
              <w:rPr>
                <w:rFonts w:ascii="Tahoma" w:hAnsi="Tahoma" w:cs="Tahoma"/>
                <w:sz w:val="22"/>
                <w:szCs w:val="22"/>
              </w:rPr>
              <w:t>d</w:t>
            </w:r>
            <w:r w:rsidRPr="00451AF3">
              <w:rPr>
                <w:rFonts w:ascii="Tahoma" w:hAnsi="Tahoma" w:cs="Tahoma"/>
                <w:sz w:val="22"/>
                <w:szCs w:val="22"/>
              </w:rPr>
              <w:t xml:space="preserve"> ability to exercise good judgement and discreetly handle matters of a sensitive and confidential nature</w:t>
            </w:r>
          </w:p>
          <w:p w:rsidR="00BD728D" w:rsidRPr="00BD728D" w:rsidRDefault="00BD728D" w:rsidP="00BD728D">
            <w:pPr>
              <w:pStyle w:val="ListParagraph"/>
              <w:numPr>
                <w:ilvl w:val="0"/>
                <w:numId w:val="23"/>
              </w:numPr>
              <w:ind w:right="140"/>
              <w:rPr>
                <w:rFonts w:ascii="Tahoma" w:hAnsi="Tahoma" w:cs="Tahoma"/>
                <w:sz w:val="22"/>
                <w:szCs w:val="22"/>
                <w:lang w:val="en-US" w:eastAsia="en-US"/>
              </w:rPr>
            </w:pPr>
            <w:r w:rsidRPr="00BD728D">
              <w:rPr>
                <w:rFonts w:ascii="Tahoma" w:hAnsi="Tahoma" w:cs="Tahoma"/>
                <w:sz w:val="22"/>
                <w:szCs w:val="22"/>
              </w:rPr>
              <w:t>Demonstrated previous</w:t>
            </w:r>
            <w:r w:rsidRPr="00BD728D">
              <w:rPr>
                <w:rFonts w:ascii="Tahoma" w:hAnsi="Tahoma" w:cs="Tahoma"/>
                <w:sz w:val="22"/>
                <w:szCs w:val="22"/>
                <w:lang w:val="en-US" w:eastAsia="en-US"/>
              </w:rPr>
              <w:t xml:space="preserve"> administration, health or ward clerk experience is preferred.</w:t>
            </w:r>
          </w:p>
          <w:p w:rsidR="00BD728D" w:rsidRPr="00BD728D" w:rsidRDefault="00BD728D" w:rsidP="00BD728D">
            <w:pPr>
              <w:tabs>
                <w:tab w:val="left" w:pos="426"/>
              </w:tabs>
              <w:ind w:left="360"/>
              <w:jc w:val="both"/>
              <w:rPr>
                <w:rFonts w:ascii="Tahoma" w:hAnsi="Tahoma" w:cs="Tahoma"/>
                <w:sz w:val="22"/>
                <w:szCs w:val="22"/>
              </w:rPr>
            </w:pPr>
            <w:r w:rsidRPr="00BD728D">
              <w:rPr>
                <w:rFonts w:ascii="Tahoma" w:hAnsi="Tahoma" w:cs="Tahoma"/>
                <w:sz w:val="22"/>
                <w:szCs w:val="22"/>
              </w:rPr>
              <w:t xml:space="preserve">  </w:t>
            </w: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BC1D79" w:rsidRPr="00B6043F" w:rsidRDefault="00BC1D79" w:rsidP="00502B21">
            <w:pPr>
              <w:tabs>
                <w:tab w:val="left" w:pos="-720"/>
                <w:tab w:val="left" w:pos="360"/>
              </w:tabs>
              <w:suppressAutoHyphens/>
              <w:spacing w:before="120"/>
              <w:rPr>
                <w:rFonts w:ascii="Tahoma" w:hAnsi="Tahoma" w:cs="Tahoma"/>
                <w:spacing w:val="-2"/>
                <w:sz w:val="22"/>
                <w:szCs w:val="22"/>
                <w:lang w:eastAsia="en-US"/>
              </w:rPr>
            </w:pPr>
            <w:r w:rsidRPr="00B6043F">
              <w:rPr>
                <w:rFonts w:ascii="Tahoma" w:hAnsi="Tahoma" w:cs="Tahoma"/>
                <w:spacing w:val="-2"/>
                <w:sz w:val="22"/>
                <w:szCs w:val="22"/>
                <w:lang w:eastAsia="en-US"/>
              </w:rPr>
              <w:t>Unless an employee is able to produce</w:t>
            </w:r>
            <w:r w:rsidR="00606D44" w:rsidRPr="00B6043F">
              <w:rPr>
                <w:rFonts w:ascii="Tahoma" w:hAnsi="Tahoma" w:cs="Tahoma"/>
                <w:spacing w:val="-2"/>
                <w:sz w:val="22"/>
                <w:szCs w:val="22"/>
                <w:lang w:eastAsia="en-US"/>
              </w:rPr>
              <w:t xml:space="preserve"> authorised </w:t>
            </w:r>
            <w:r w:rsidRPr="00B6043F">
              <w:rPr>
                <w:rFonts w:ascii="Tahoma" w:hAnsi="Tahoma" w:cs="Tahoma"/>
                <w:spacing w:val="-2"/>
                <w:sz w:val="22"/>
                <w:szCs w:val="22"/>
                <w:lang w:eastAsia="en-US"/>
              </w:rPr>
              <w:t xml:space="preserve">evidence of successfully completing a </w:t>
            </w:r>
            <w:r w:rsidR="00606D44" w:rsidRPr="00B6043F">
              <w:rPr>
                <w:rFonts w:ascii="Tahoma" w:hAnsi="Tahoma" w:cs="Tahoma"/>
                <w:spacing w:val="-2"/>
                <w:sz w:val="22"/>
                <w:szCs w:val="22"/>
                <w:lang w:eastAsia="en-US"/>
              </w:rPr>
              <w:t xml:space="preserve">approved </w:t>
            </w:r>
            <w:r w:rsidRPr="00B6043F">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p w:rsidR="00502B21" w:rsidRPr="00B6043F" w:rsidRDefault="00502B21" w:rsidP="00502B21">
            <w:pPr>
              <w:tabs>
                <w:tab w:val="left" w:pos="-720"/>
                <w:tab w:val="left" w:pos="360"/>
              </w:tabs>
              <w:suppressAutoHyphens/>
              <w:spacing w:before="120"/>
              <w:rPr>
                <w:rFonts w:ascii="Tahoma" w:hAnsi="Tahoma" w:cs="Tahoma"/>
                <w:sz w:val="22"/>
                <w:szCs w:val="22"/>
              </w:rPr>
            </w:pPr>
          </w:p>
        </w:tc>
      </w:tr>
      <w:tr w:rsidR="006C6718" w:rsidRPr="00D56EFF" w:rsidTr="001E0202">
        <w:tc>
          <w:tcPr>
            <w:tcW w:w="9288" w:type="dxa"/>
            <w:gridSpan w:val="2"/>
            <w:shd w:val="clear" w:color="auto" w:fill="BFBFBF"/>
          </w:tcPr>
          <w:p w:rsidR="006C6718" w:rsidRPr="00B6043F" w:rsidRDefault="00483A6F" w:rsidP="001E0202">
            <w:pPr>
              <w:spacing w:before="120" w:after="120"/>
              <w:jc w:val="center"/>
              <w:rPr>
                <w:rFonts w:ascii="Tahoma" w:hAnsi="Tahoma" w:cs="Tahoma"/>
                <w:b/>
                <w:sz w:val="22"/>
                <w:szCs w:val="22"/>
              </w:rPr>
            </w:pPr>
            <w:r w:rsidRPr="00B6043F">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7278A3" w:rsidRDefault="007278A3" w:rsidP="001E0202">
            <w:pPr>
              <w:tabs>
                <w:tab w:val="left" w:pos="0"/>
              </w:tabs>
              <w:spacing w:before="120"/>
              <w:rPr>
                <w:rFonts w:ascii="Tahoma" w:hAnsi="Tahoma" w:cs="Tahoma"/>
                <w:sz w:val="22"/>
                <w:szCs w:val="22"/>
              </w:rPr>
            </w:pPr>
          </w:p>
          <w:p w:rsidR="00A82718" w:rsidRPr="00B6043F" w:rsidRDefault="00520A95" w:rsidP="001E0202">
            <w:pPr>
              <w:tabs>
                <w:tab w:val="left" w:pos="0"/>
              </w:tabs>
              <w:spacing w:before="120"/>
              <w:rPr>
                <w:rFonts w:ascii="Tahoma" w:hAnsi="Tahoma" w:cs="Tahoma"/>
                <w:sz w:val="22"/>
                <w:szCs w:val="22"/>
              </w:rPr>
            </w:pPr>
            <w:r w:rsidRPr="00B6043F">
              <w:rPr>
                <w:rFonts w:ascii="Tahoma" w:hAnsi="Tahoma" w:cs="Tahoma"/>
                <w:sz w:val="22"/>
                <w:szCs w:val="22"/>
              </w:rPr>
              <w:t>South Gippsland Hospital</w:t>
            </w:r>
            <w:r w:rsidR="00A82718" w:rsidRPr="00B6043F">
              <w:rPr>
                <w:rFonts w:ascii="Tahoma" w:hAnsi="Tahoma" w:cs="Tahoma"/>
                <w:sz w:val="22"/>
                <w:szCs w:val="22"/>
              </w:rPr>
              <w:t xml:space="preserve"> staff work with each other according to the Values listed below and the behaviours these values require when carrying out business. </w:t>
            </w:r>
          </w:p>
          <w:p w:rsidR="00467565" w:rsidRPr="00B6043F" w:rsidRDefault="00A82718" w:rsidP="00DA33A4">
            <w:pPr>
              <w:tabs>
                <w:tab w:val="left" w:pos="0"/>
              </w:tabs>
              <w:rPr>
                <w:rFonts w:ascii="Tahoma" w:hAnsi="Tahoma" w:cs="Tahoma"/>
                <w:sz w:val="22"/>
                <w:szCs w:val="22"/>
              </w:rPr>
            </w:pPr>
            <w:r w:rsidRPr="00B6043F">
              <w:rPr>
                <w:rFonts w:ascii="Tahoma" w:hAnsi="Tahoma" w:cs="Tahoma"/>
                <w:sz w:val="22"/>
                <w:szCs w:val="22"/>
              </w:rPr>
              <w:t xml:space="preserve">These values are: </w:t>
            </w:r>
          </w:p>
          <w:p w:rsidR="00DA33A4" w:rsidRPr="00B6043F" w:rsidRDefault="00DA33A4" w:rsidP="00B6043F">
            <w:pPr>
              <w:tabs>
                <w:tab w:val="left" w:pos="567"/>
              </w:tabs>
              <w:ind w:left="567"/>
              <w:rPr>
                <w:rFonts w:ascii="Tahoma" w:hAnsi="Tahoma" w:cs="Tahoma"/>
                <w:b/>
                <w:sz w:val="22"/>
                <w:szCs w:val="22"/>
              </w:rPr>
            </w:pPr>
            <w:r w:rsidRPr="00B6043F">
              <w:rPr>
                <w:rFonts w:ascii="Tahoma" w:hAnsi="Tahoma" w:cs="Tahoma"/>
                <w:b/>
                <w:sz w:val="22"/>
                <w:szCs w:val="22"/>
              </w:rPr>
              <w:t xml:space="preserve">Adaptability - </w:t>
            </w:r>
            <w:r w:rsidRPr="00B6043F">
              <w:rPr>
                <w:rFonts w:asciiTheme="minorHAnsi" w:eastAsiaTheme="minorEastAsia" w:hAnsi="Candara" w:cstheme="minorBidi"/>
                <w:kern w:val="24"/>
                <w:sz w:val="22"/>
                <w:szCs w:val="22"/>
              </w:rPr>
              <w:t xml:space="preserve"> </w:t>
            </w:r>
            <w:r w:rsidRPr="00B6043F">
              <w:rPr>
                <w:rFonts w:ascii="Tahoma" w:hAnsi="Tahoma" w:cs="Tahoma"/>
                <w:b/>
                <w:sz w:val="22"/>
                <w:szCs w:val="22"/>
              </w:rPr>
              <w:t>being flexible and accepting of new ideas and change for the better</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Mutual Respect – We treat others the same way that we would like to be treated</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Accountability – We accept responsibility for our actions, attitudes and mistakes</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Trust- We act with integrity and can count on each other</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Excellence – We do our best at all times and look for ways to improve</w:t>
            </w:r>
          </w:p>
          <w:p w:rsidR="00D56EFF" w:rsidRPr="00B6043F" w:rsidRDefault="00D56EFF" w:rsidP="00DA33A4">
            <w:pPr>
              <w:tabs>
                <w:tab w:val="left" w:pos="567"/>
              </w:tabs>
              <w:rPr>
                <w:rFonts w:ascii="Tahoma" w:hAnsi="Tahoma" w:cs="Tahoma"/>
                <w:b/>
                <w:sz w:val="22"/>
                <w:szCs w:val="22"/>
              </w:rPr>
            </w:pPr>
          </w:p>
          <w:p w:rsidR="007278A3" w:rsidRDefault="00D56EFF" w:rsidP="00EB6A03">
            <w:pPr>
              <w:tabs>
                <w:tab w:val="left" w:pos="0"/>
              </w:tabs>
              <w:spacing w:after="60"/>
              <w:rPr>
                <w:rFonts w:ascii="Tahoma" w:hAnsi="Tahoma" w:cs="Tahoma"/>
                <w:sz w:val="22"/>
                <w:szCs w:val="22"/>
              </w:rPr>
            </w:pPr>
            <w:r w:rsidRPr="00B6043F">
              <w:rPr>
                <w:rFonts w:ascii="Tahoma" w:hAnsi="Tahoma" w:cs="Tahoma"/>
                <w:sz w:val="22"/>
                <w:szCs w:val="22"/>
              </w:rPr>
              <w:t>I</w:t>
            </w:r>
            <w:r w:rsidR="00A82718" w:rsidRPr="00B6043F">
              <w:rPr>
                <w:rFonts w:ascii="Tahoma" w:hAnsi="Tahoma" w:cs="Tahoma"/>
                <w:sz w:val="22"/>
                <w:szCs w:val="22"/>
              </w:rPr>
              <w:t xml:space="preserve">t is expected that staff will also work according to these Values when working directly with </w:t>
            </w:r>
            <w:r w:rsidR="00EB6A03" w:rsidRPr="00B6043F">
              <w:rPr>
                <w:rFonts w:ascii="Tahoma" w:hAnsi="Tahoma" w:cs="Tahoma"/>
                <w:sz w:val="22"/>
                <w:szCs w:val="22"/>
              </w:rPr>
              <w:t xml:space="preserve">other staff, </w:t>
            </w:r>
            <w:r w:rsidR="00A82718" w:rsidRPr="00B6043F">
              <w:rPr>
                <w:rFonts w:ascii="Tahoma" w:hAnsi="Tahoma" w:cs="Tahoma"/>
                <w:sz w:val="22"/>
                <w:szCs w:val="22"/>
              </w:rPr>
              <w:t xml:space="preserve">clients and members of the community.  </w:t>
            </w:r>
          </w:p>
          <w:p w:rsidR="007278A3" w:rsidRPr="00B6043F" w:rsidRDefault="007278A3" w:rsidP="00EB6A03">
            <w:pPr>
              <w:tabs>
                <w:tab w:val="left" w:pos="0"/>
              </w:tabs>
              <w:spacing w:after="60"/>
              <w:rPr>
                <w:rFonts w:ascii="Tahoma" w:hAnsi="Tahoma" w:cs="Tahoma"/>
                <w:b/>
                <w:sz w:val="22"/>
                <w:szCs w:val="22"/>
                <w:u w:val="single"/>
              </w:rPr>
            </w:pPr>
          </w:p>
        </w:tc>
      </w:tr>
      <w:tr w:rsidR="00483A6F" w:rsidRPr="00D56EFF" w:rsidTr="001E0202">
        <w:tc>
          <w:tcPr>
            <w:tcW w:w="9288" w:type="dxa"/>
            <w:gridSpan w:val="2"/>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gridSpan w:val="2"/>
            <w:tcBorders>
              <w:bottom w:val="single" w:sz="4" w:space="0" w:color="auto"/>
            </w:tcBorders>
            <w:shd w:val="clear" w:color="auto" w:fill="auto"/>
          </w:tcPr>
          <w:p w:rsidR="00A82718" w:rsidRPr="00D56EFF" w:rsidRDefault="00A82718" w:rsidP="00EB6A03">
            <w:pPr>
              <w:autoSpaceDE w:val="0"/>
              <w:autoSpaceDN w:val="0"/>
              <w:adjustRightInd w:val="0"/>
              <w:spacing w:before="60"/>
              <w:rPr>
                <w:rFonts w:ascii="Tahoma" w:hAnsi="Tahoma" w:cs="Tahoma"/>
                <w:color w:val="000000"/>
                <w:sz w:val="22"/>
                <w:szCs w:val="22"/>
              </w:rPr>
            </w:pPr>
            <w:r w:rsidRPr="00D56EFF">
              <w:rPr>
                <w:rFonts w:ascii="Tahoma" w:hAnsi="Tahoma" w:cs="Tahoma"/>
                <w:color w:val="000000"/>
                <w:sz w:val="22"/>
                <w:szCs w:val="22"/>
              </w:rPr>
              <w:t>All staff are expected:</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ensure that any hazardous conditions are eliminated or minimised and that near misses and injuries are reported immediately to the supervisor. </w:t>
            </w:r>
          </w:p>
          <w:p w:rsidR="004D3F4B" w:rsidRPr="00D56EFF" w:rsidRDefault="00A82718" w:rsidP="00BC1D79">
            <w:pPr>
              <w:spacing w:before="120" w:after="60"/>
              <w:rPr>
                <w:rFonts w:ascii="Tahoma" w:hAnsi="Tahoma" w:cs="Tahoma"/>
                <w:color w:val="000000"/>
                <w:sz w:val="22"/>
                <w:szCs w:val="22"/>
              </w:rPr>
            </w:pPr>
            <w:r w:rsidRPr="00D56EFF">
              <w:rPr>
                <w:rFonts w:ascii="Tahoma" w:hAnsi="Tahoma" w:cs="Tahoma"/>
                <w:color w:val="000000"/>
                <w:sz w:val="22"/>
                <w:szCs w:val="22"/>
              </w:rPr>
              <w:t>If the role includes people management duties, these include the requirement to manage the health and safety of people under your 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gridSpan w:val="2"/>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Control </w:t>
            </w:r>
          </w:p>
        </w:tc>
      </w:tr>
      <w:tr w:rsidR="00483A6F" w:rsidRPr="00D56EFF" w:rsidTr="001E0202">
        <w:tc>
          <w:tcPr>
            <w:tcW w:w="9288" w:type="dxa"/>
            <w:gridSpan w:val="2"/>
            <w:tcBorders>
              <w:bottom w:val="single" w:sz="4" w:space="0" w:color="auto"/>
            </w:tcBorders>
            <w:shd w:val="clear" w:color="auto" w:fill="auto"/>
          </w:tcPr>
          <w:p w:rsidR="00E714D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rsidTr="001E0202">
        <w:tc>
          <w:tcPr>
            <w:tcW w:w="9288" w:type="dxa"/>
            <w:gridSpan w:val="2"/>
            <w:shd w:val="clear" w:color="auto" w:fill="BFBFBF"/>
          </w:tcPr>
          <w:p w:rsidR="00796881" w:rsidRPr="00D56EFF" w:rsidRDefault="00BC1D79" w:rsidP="001E0202">
            <w:pPr>
              <w:spacing w:before="120" w:after="120"/>
              <w:jc w:val="center"/>
              <w:rPr>
                <w:rFonts w:ascii="Tahoma" w:hAnsi="Tahoma" w:cs="Tahoma"/>
                <w:sz w:val="22"/>
                <w:szCs w:val="22"/>
              </w:rPr>
            </w:pPr>
            <w:r w:rsidRPr="00D56EFF">
              <w:rPr>
                <w:rFonts w:ascii="Tahoma" w:hAnsi="Tahoma" w:cs="Tahoma"/>
                <w:b/>
                <w:sz w:val="22"/>
                <w:szCs w:val="22"/>
              </w:rPr>
              <w:t>Education</w:t>
            </w:r>
          </w:p>
        </w:tc>
      </w:tr>
      <w:tr w:rsidR="00796881" w:rsidRPr="00D56EFF" w:rsidTr="001E0202">
        <w:tc>
          <w:tcPr>
            <w:tcW w:w="9288" w:type="dxa"/>
            <w:gridSpan w:val="2"/>
            <w:shd w:val="clear" w:color="auto" w:fill="auto"/>
          </w:tcPr>
          <w:p w:rsidR="00796881" w:rsidRPr="00D56EFF"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Failure to comply with this agreement may result in disciplinary action and may include termination of employment.</w:t>
            </w:r>
          </w:p>
          <w:p w:rsidR="00BC1D79" w:rsidRPr="00D56EFF" w:rsidRDefault="00BC1D79" w:rsidP="00D56EFF">
            <w:pPr>
              <w:spacing w:after="60"/>
              <w:jc w:val="both"/>
              <w:rPr>
                <w:rFonts w:ascii="Tahoma" w:hAnsi="Tahoma" w:cs="Tahoma"/>
                <w:b/>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In order to help ensure continued patient safety and quality of care:</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7278A3" w:rsidRPr="00D56EFF" w:rsidRDefault="007278A3" w:rsidP="007278A3">
            <w:pPr>
              <w:pStyle w:val="BodyText2"/>
              <w:ind w:left="720"/>
              <w:rPr>
                <w:rFonts w:ascii="Tahoma" w:hAnsi="Tahoma" w:cs="Tahoma"/>
                <w:color w:val="000000"/>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gridSpan w:val="2"/>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New staff will be required to satisfactorily complete a Police Records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Date</w:t>
      </w:r>
    </w:p>
    <w:p w:rsidR="00BC1D79" w:rsidRDefault="00BC1D79" w:rsidP="00897C21">
      <w:pPr>
        <w:rPr>
          <w:rFonts w:ascii="Tahoma" w:hAnsi="Tahoma" w:cs="Tahoma"/>
          <w:sz w:val="22"/>
          <w:szCs w:val="22"/>
        </w:rPr>
      </w:pPr>
    </w:p>
    <w:p w:rsidR="00D56EFF" w:rsidRDefault="00D56EFF" w:rsidP="00897C21">
      <w:pPr>
        <w:rPr>
          <w:rFonts w:ascii="Tahoma" w:hAnsi="Tahoma" w:cs="Tahoma"/>
          <w:sz w:val="22"/>
          <w:szCs w:val="22"/>
        </w:rPr>
      </w:pPr>
    </w:p>
    <w:p w:rsidR="00B1290F" w:rsidRPr="00D56EFF" w:rsidRDefault="00B1290F" w:rsidP="00DB4C68">
      <w:pPr>
        <w:rPr>
          <w:rFonts w:ascii="Tahoma" w:hAnsi="Tahoma" w:cs="Tahoma"/>
          <w:sz w:val="22"/>
          <w:szCs w:val="22"/>
        </w:rPr>
      </w:pPr>
    </w:p>
    <w:sectPr w:rsidR="00B1290F" w:rsidRPr="00D56EFF" w:rsidSect="00DB4C68">
      <w:headerReference w:type="default" r:id="rId8"/>
      <w:footerReference w:type="default" r:id="rId9"/>
      <w:headerReference w:type="first" r:id="rId10"/>
      <w:pgSz w:w="11906" w:h="16838" w:code="9"/>
      <w:pgMar w:top="652" w:right="1287" w:bottom="1077" w:left="1440"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39" w:rsidRDefault="009E4039">
      <w:r>
        <w:separator/>
      </w:r>
    </w:p>
  </w:endnote>
  <w:endnote w:type="continuationSeparator" w:id="0">
    <w:p w:rsidR="009E4039" w:rsidRDefault="009E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8" w:rsidRPr="00CB3D5E" w:rsidRDefault="00A24C28"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I:\Human Resources\Position Descriptions\Nursing\Grade 2 Acute Ward Nurse - Midwife September 2018.docx</w:t>
    </w:r>
    <w:r>
      <w:rPr>
        <w:rFonts w:ascii="Arial Narrow" w:hAnsi="Arial Narrow"/>
        <w:sz w:val="18"/>
        <w:szCs w:val="18"/>
      </w:rPr>
      <w:fldChar w:fldCharType="end"/>
    </w:r>
    <w:r>
      <w:rPr>
        <w:rFonts w:ascii="Arial Narrow" w:hAnsi="Arial Narrow"/>
        <w:sz w:val="18"/>
        <w:szCs w:val="18"/>
      </w:rPr>
      <w:t xml:space="preserve"> Issue 4, May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BD728D">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BD728D">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39" w:rsidRDefault="009E4039">
      <w:r>
        <w:separator/>
      </w:r>
    </w:p>
  </w:footnote>
  <w:footnote w:type="continuationSeparator" w:id="0">
    <w:p w:rsidR="009E4039" w:rsidRDefault="009E4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8" w:rsidRPr="00BC4738" w:rsidRDefault="00A24C28" w:rsidP="001175B5">
    <w:pPr>
      <w:rPr>
        <w:rFonts w:ascii="Arial Narrow" w:hAnsi="Arial Narrow"/>
        <w:sz w:val="18"/>
        <w:szCs w:val="18"/>
      </w:rPr>
    </w:pPr>
  </w:p>
  <w:p w:rsidR="00A24C28" w:rsidRPr="00BC4738" w:rsidRDefault="00A24C28"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C28" w:rsidRPr="00A84FB4" w:rsidRDefault="00A24C28"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3"/>
    </w:tblGrid>
    <w:tr w:rsidR="00A24C28" w:rsidTr="00A025E6">
      <w:trPr>
        <w:trHeight w:val="318"/>
      </w:trPr>
      <w:tc>
        <w:tcPr>
          <w:tcW w:w="2093" w:type="dxa"/>
        </w:tcPr>
        <w:p w:rsidR="00A24C28" w:rsidRDefault="00A24C28" w:rsidP="00A025E6">
          <w:r>
            <w:rPr>
              <w:noProof/>
            </w:rPr>
            <w:t xml:space="preserve"> </w:t>
          </w:r>
          <w:r>
            <w:rPr>
              <w:noProof/>
            </w:rPr>
            <w:drawing>
              <wp:inline distT="0" distB="0" distL="0" distR="0" wp14:anchorId="787A14A0" wp14:editId="7E7636FB">
                <wp:extent cx="3848100" cy="685800"/>
                <wp:effectExtent l="0" t="0" r="0" b="0"/>
                <wp:docPr id="5" name="Picture 5"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A24C28" w:rsidRDefault="00A24C28" w:rsidP="00A025E6"/>
        <w:p w:rsidR="00A24C28" w:rsidRDefault="00A24C28" w:rsidP="00A025E6"/>
        <w:p w:rsidR="00A24C28" w:rsidRDefault="00A24C28" w:rsidP="00A025E6"/>
        <w:p w:rsidR="00A24C28" w:rsidRPr="008E337E" w:rsidRDefault="00A24C28" w:rsidP="00A025E6">
          <w:pPr>
            <w:rPr>
              <w:b/>
              <w:u w:val="single"/>
            </w:rPr>
          </w:pPr>
        </w:p>
      </w:tc>
    </w:tr>
  </w:tbl>
  <w:p w:rsidR="00A24C28" w:rsidRPr="002E6670" w:rsidRDefault="00A24C28" w:rsidP="00B1290F">
    <w:pPr>
      <w:jc w:val="center"/>
      <w:rPr>
        <w:rFonts w:ascii="Calibri" w:hAnsi="Calibri" w:cs="Calibri"/>
        <w:b/>
        <w:sz w:val="28"/>
        <w:szCs w:val="28"/>
      </w:rPr>
    </w:pPr>
    <w:r w:rsidRPr="003C0489">
      <w:rPr>
        <w:rFonts w:ascii="Calibri" w:hAnsi="Calibri" w:cs="Calibri"/>
        <w:b/>
        <w:sz w:val="28"/>
        <w:szCs w:val="28"/>
      </w:rPr>
      <w:t>Position Description</w:t>
    </w:r>
  </w:p>
  <w:p w:rsidR="00A24C28" w:rsidRPr="00A84FB4" w:rsidRDefault="00A24C28"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5FF0"/>
    <w:multiLevelType w:val="hybridMultilevel"/>
    <w:tmpl w:val="796C92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04EB2"/>
    <w:multiLevelType w:val="hybridMultilevel"/>
    <w:tmpl w:val="8D8E164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8F6746"/>
    <w:multiLevelType w:val="hybridMultilevel"/>
    <w:tmpl w:val="8E2E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5AB78BD"/>
    <w:multiLevelType w:val="hybridMultilevel"/>
    <w:tmpl w:val="96282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02DD9"/>
    <w:multiLevelType w:val="hybridMultilevel"/>
    <w:tmpl w:val="37AC19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72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F6CBD"/>
    <w:multiLevelType w:val="hybridMultilevel"/>
    <w:tmpl w:val="E910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73B6F"/>
    <w:multiLevelType w:val="hybridMultilevel"/>
    <w:tmpl w:val="9C7A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67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B3918"/>
    <w:multiLevelType w:val="hybridMultilevel"/>
    <w:tmpl w:val="A01E1E84"/>
    <w:lvl w:ilvl="0" w:tplc="0C090001">
      <w:start w:val="1"/>
      <w:numFmt w:val="bullet"/>
      <w:lvlText w:val=""/>
      <w:lvlJc w:val="left"/>
      <w:pPr>
        <w:ind w:left="1141" w:hanging="360"/>
      </w:pPr>
      <w:rPr>
        <w:rFonts w:ascii="Symbol" w:hAnsi="Symbol" w:hint="default"/>
      </w:rPr>
    </w:lvl>
    <w:lvl w:ilvl="1" w:tplc="0C090003">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17" w15:restartNumberingAfterBreak="0">
    <w:nsid w:val="43B377D4"/>
    <w:multiLevelType w:val="hybridMultilevel"/>
    <w:tmpl w:val="C092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863F06"/>
    <w:multiLevelType w:val="hybridMultilevel"/>
    <w:tmpl w:val="FCDAC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8C5E91"/>
    <w:multiLevelType w:val="hybridMultilevel"/>
    <w:tmpl w:val="3C76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00D1A"/>
    <w:multiLevelType w:val="hybridMultilevel"/>
    <w:tmpl w:val="7D42A8EE"/>
    <w:lvl w:ilvl="0" w:tplc="5A783510">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934907"/>
    <w:multiLevelType w:val="hybridMultilevel"/>
    <w:tmpl w:val="47CEF6C0"/>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700122C"/>
    <w:multiLevelType w:val="hybridMultilevel"/>
    <w:tmpl w:val="C05ADF4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72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42D6E"/>
    <w:multiLevelType w:val="hybridMultilevel"/>
    <w:tmpl w:val="5780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3"/>
  </w:num>
  <w:num w:numId="5">
    <w:abstractNumId w:val="22"/>
  </w:num>
  <w:num w:numId="6">
    <w:abstractNumId w:val="23"/>
  </w:num>
  <w:num w:numId="7">
    <w:abstractNumId w:val="15"/>
  </w:num>
  <w:num w:numId="8">
    <w:abstractNumId w:val="2"/>
  </w:num>
  <w:num w:numId="9">
    <w:abstractNumId w:val="14"/>
  </w:num>
  <w:num w:numId="10">
    <w:abstractNumId w:val="0"/>
  </w:num>
  <w:num w:numId="11">
    <w:abstractNumId w:val="21"/>
  </w:num>
  <w:num w:numId="12">
    <w:abstractNumId w:val="11"/>
  </w:num>
  <w:num w:numId="13">
    <w:abstractNumId w:val="9"/>
  </w:num>
  <w:num w:numId="14">
    <w:abstractNumId w:val="25"/>
  </w:num>
  <w:num w:numId="15">
    <w:abstractNumId w:val="7"/>
  </w:num>
  <w:num w:numId="16">
    <w:abstractNumId w:val="4"/>
  </w:num>
  <w:num w:numId="17">
    <w:abstractNumId w:val="24"/>
  </w:num>
  <w:num w:numId="18">
    <w:abstractNumId w:val="17"/>
  </w:num>
  <w:num w:numId="19">
    <w:abstractNumId w:val="18"/>
  </w:num>
  <w:num w:numId="20">
    <w:abstractNumId w:val="20"/>
  </w:num>
  <w:num w:numId="21">
    <w:abstractNumId w:val="1"/>
  </w:num>
  <w:num w:numId="22">
    <w:abstractNumId w:val="16"/>
  </w:num>
  <w:num w:numId="23">
    <w:abstractNumId w:val="10"/>
  </w:num>
  <w:num w:numId="24">
    <w:abstractNumId w:val="19"/>
  </w:num>
  <w:num w:numId="25">
    <w:abstractNumId w:val="3"/>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4365"/>
    <w:rsid w:val="000176D3"/>
    <w:rsid w:val="000248A5"/>
    <w:rsid w:val="00030BCF"/>
    <w:rsid w:val="000415C5"/>
    <w:rsid w:val="000479AC"/>
    <w:rsid w:val="00050BE9"/>
    <w:rsid w:val="00054AB3"/>
    <w:rsid w:val="00062D98"/>
    <w:rsid w:val="00063225"/>
    <w:rsid w:val="000661C7"/>
    <w:rsid w:val="00075757"/>
    <w:rsid w:val="00076E33"/>
    <w:rsid w:val="00083098"/>
    <w:rsid w:val="00084CA2"/>
    <w:rsid w:val="0009617C"/>
    <w:rsid w:val="000A273B"/>
    <w:rsid w:val="000A53D9"/>
    <w:rsid w:val="000B0BDE"/>
    <w:rsid w:val="000C6F20"/>
    <w:rsid w:val="000D1A6E"/>
    <w:rsid w:val="000D5418"/>
    <w:rsid w:val="000D76CF"/>
    <w:rsid w:val="000E045C"/>
    <w:rsid w:val="000E62E7"/>
    <w:rsid w:val="000E72CE"/>
    <w:rsid w:val="00113F11"/>
    <w:rsid w:val="00117378"/>
    <w:rsid w:val="001175B5"/>
    <w:rsid w:val="001178A7"/>
    <w:rsid w:val="00126716"/>
    <w:rsid w:val="001337F5"/>
    <w:rsid w:val="0013470A"/>
    <w:rsid w:val="00140E25"/>
    <w:rsid w:val="00146B8E"/>
    <w:rsid w:val="00147F12"/>
    <w:rsid w:val="00152D8F"/>
    <w:rsid w:val="00161749"/>
    <w:rsid w:val="00171A4F"/>
    <w:rsid w:val="0017684E"/>
    <w:rsid w:val="0018079F"/>
    <w:rsid w:val="0018230A"/>
    <w:rsid w:val="001830D2"/>
    <w:rsid w:val="00184194"/>
    <w:rsid w:val="00186AC1"/>
    <w:rsid w:val="00194D5B"/>
    <w:rsid w:val="001A436F"/>
    <w:rsid w:val="001A6682"/>
    <w:rsid w:val="001B3631"/>
    <w:rsid w:val="001D47D6"/>
    <w:rsid w:val="001E0202"/>
    <w:rsid w:val="001E11F9"/>
    <w:rsid w:val="001E3820"/>
    <w:rsid w:val="00213960"/>
    <w:rsid w:val="00213E8B"/>
    <w:rsid w:val="0023732C"/>
    <w:rsid w:val="002374F4"/>
    <w:rsid w:val="00241195"/>
    <w:rsid w:val="00261CAF"/>
    <w:rsid w:val="00265939"/>
    <w:rsid w:val="00274CCC"/>
    <w:rsid w:val="002844E0"/>
    <w:rsid w:val="00286E7F"/>
    <w:rsid w:val="002A7B39"/>
    <w:rsid w:val="002A7F81"/>
    <w:rsid w:val="002B13EC"/>
    <w:rsid w:val="002B626C"/>
    <w:rsid w:val="002C0521"/>
    <w:rsid w:val="002D6593"/>
    <w:rsid w:val="002E3E39"/>
    <w:rsid w:val="002E5A58"/>
    <w:rsid w:val="002E6670"/>
    <w:rsid w:val="00307075"/>
    <w:rsid w:val="003071B1"/>
    <w:rsid w:val="00310407"/>
    <w:rsid w:val="00317977"/>
    <w:rsid w:val="00334934"/>
    <w:rsid w:val="00344511"/>
    <w:rsid w:val="00355A6B"/>
    <w:rsid w:val="00360FBC"/>
    <w:rsid w:val="003610F3"/>
    <w:rsid w:val="00385075"/>
    <w:rsid w:val="00386A38"/>
    <w:rsid w:val="003C0489"/>
    <w:rsid w:val="003C26F4"/>
    <w:rsid w:val="003E68E3"/>
    <w:rsid w:val="00401170"/>
    <w:rsid w:val="00404471"/>
    <w:rsid w:val="00406125"/>
    <w:rsid w:val="00421FA1"/>
    <w:rsid w:val="004252FB"/>
    <w:rsid w:val="00445339"/>
    <w:rsid w:val="00451968"/>
    <w:rsid w:val="00451AF3"/>
    <w:rsid w:val="004562CD"/>
    <w:rsid w:val="004605FD"/>
    <w:rsid w:val="00461933"/>
    <w:rsid w:val="00467565"/>
    <w:rsid w:val="00472F9A"/>
    <w:rsid w:val="00481888"/>
    <w:rsid w:val="00483A6F"/>
    <w:rsid w:val="00490AD4"/>
    <w:rsid w:val="004955DC"/>
    <w:rsid w:val="004A2E4B"/>
    <w:rsid w:val="004A421C"/>
    <w:rsid w:val="004B6B88"/>
    <w:rsid w:val="004B776D"/>
    <w:rsid w:val="004D3F4B"/>
    <w:rsid w:val="004D476E"/>
    <w:rsid w:val="004E01AC"/>
    <w:rsid w:val="004E01F2"/>
    <w:rsid w:val="004E2696"/>
    <w:rsid w:val="004E3E37"/>
    <w:rsid w:val="004F3C1D"/>
    <w:rsid w:val="00502B21"/>
    <w:rsid w:val="005045CC"/>
    <w:rsid w:val="00506F4A"/>
    <w:rsid w:val="00511936"/>
    <w:rsid w:val="005132E0"/>
    <w:rsid w:val="00517889"/>
    <w:rsid w:val="0052012E"/>
    <w:rsid w:val="00520A95"/>
    <w:rsid w:val="00524266"/>
    <w:rsid w:val="00535A82"/>
    <w:rsid w:val="00536276"/>
    <w:rsid w:val="00540584"/>
    <w:rsid w:val="00544B72"/>
    <w:rsid w:val="00570437"/>
    <w:rsid w:val="005A7EEF"/>
    <w:rsid w:val="005D4130"/>
    <w:rsid w:val="005E60F4"/>
    <w:rsid w:val="005F6E64"/>
    <w:rsid w:val="00606D44"/>
    <w:rsid w:val="00607C10"/>
    <w:rsid w:val="00612E59"/>
    <w:rsid w:val="00615530"/>
    <w:rsid w:val="0063744E"/>
    <w:rsid w:val="00645C0B"/>
    <w:rsid w:val="00646D8D"/>
    <w:rsid w:val="0064754E"/>
    <w:rsid w:val="00656B29"/>
    <w:rsid w:val="00667A45"/>
    <w:rsid w:val="00667A4A"/>
    <w:rsid w:val="006837AE"/>
    <w:rsid w:val="00692367"/>
    <w:rsid w:val="006979B3"/>
    <w:rsid w:val="006A4B16"/>
    <w:rsid w:val="006A5F8B"/>
    <w:rsid w:val="006B0572"/>
    <w:rsid w:val="006C08B0"/>
    <w:rsid w:val="006C0B7C"/>
    <w:rsid w:val="006C6718"/>
    <w:rsid w:val="006D5380"/>
    <w:rsid w:val="006E04A8"/>
    <w:rsid w:val="006F1868"/>
    <w:rsid w:val="006F5490"/>
    <w:rsid w:val="007014E3"/>
    <w:rsid w:val="00704168"/>
    <w:rsid w:val="00706AC1"/>
    <w:rsid w:val="00720CB7"/>
    <w:rsid w:val="00723885"/>
    <w:rsid w:val="007246EA"/>
    <w:rsid w:val="007272D4"/>
    <w:rsid w:val="007278A3"/>
    <w:rsid w:val="0074620A"/>
    <w:rsid w:val="007611C0"/>
    <w:rsid w:val="00761359"/>
    <w:rsid w:val="007722CE"/>
    <w:rsid w:val="0077304A"/>
    <w:rsid w:val="007825DA"/>
    <w:rsid w:val="00783D0E"/>
    <w:rsid w:val="00796881"/>
    <w:rsid w:val="007B4D7B"/>
    <w:rsid w:val="007B638C"/>
    <w:rsid w:val="007B672B"/>
    <w:rsid w:val="007C6818"/>
    <w:rsid w:val="007F1AD0"/>
    <w:rsid w:val="007F1DDD"/>
    <w:rsid w:val="007F3BEB"/>
    <w:rsid w:val="007F410A"/>
    <w:rsid w:val="007F796D"/>
    <w:rsid w:val="008030A4"/>
    <w:rsid w:val="008033F9"/>
    <w:rsid w:val="00804007"/>
    <w:rsid w:val="00810E48"/>
    <w:rsid w:val="00823DDC"/>
    <w:rsid w:val="00832437"/>
    <w:rsid w:val="00833629"/>
    <w:rsid w:val="00841D98"/>
    <w:rsid w:val="00852674"/>
    <w:rsid w:val="00852FA1"/>
    <w:rsid w:val="0085740A"/>
    <w:rsid w:val="008678F6"/>
    <w:rsid w:val="00873D94"/>
    <w:rsid w:val="0088009A"/>
    <w:rsid w:val="0088505D"/>
    <w:rsid w:val="008916F1"/>
    <w:rsid w:val="008941A9"/>
    <w:rsid w:val="00897C21"/>
    <w:rsid w:val="008A3680"/>
    <w:rsid w:val="008A67EB"/>
    <w:rsid w:val="008A6B82"/>
    <w:rsid w:val="008B3C4A"/>
    <w:rsid w:val="008B4FD7"/>
    <w:rsid w:val="008B588D"/>
    <w:rsid w:val="008C25C7"/>
    <w:rsid w:val="008D7A3C"/>
    <w:rsid w:val="008E4A03"/>
    <w:rsid w:val="008E5EEE"/>
    <w:rsid w:val="008E6571"/>
    <w:rsid w:val="009309D5"/>
    <w:rsid w:val="00930D8A"/>
    <w:rsid w:val="00933530"/>
    <w:rsid w:val="00943F89"/>
    <w:rsid w:val="00946532"/>
    <w:rsid w:val="0096230B"/>
    <w:rsid w:val="009658CD"/>
    <w:rsid w:val="00965C3F"/>
    <w:rsid w:val="00976CD0"/>
    <w:rsid w:val="009906B4"/>
    <w:rsid w:val="00997BBE"/>
    <w:rsid w:val="009A0F0A"/>
    <w:rsid w:val="009B2FC7"/>
    <w:rsid w:val="009C02C5"/>
    <w:rsid w:val="009C1F48"/>
    <w:rsid w:val="009D6CF0"/>
    <w:rsid w:val="009E4039"/>
    <w:rsid w:val="009F1AD6"/>
    <w:rsid w:val="009F5274"/>
    <w:rsid w:val="00A00E70"/>
    <w:rsid w:val="00A025E6"/>
    <w:rsid w:val="00A10633"/>
    <w:rsid w:val="00A1220F"/>
    <w:rsid w:val="00A24C28"/>
    <w:rsid w:val="00A27820"/>
    <w:rsid w:val="00A54EEC"/>
    <w:rsid w:val="00A554E2"/>
    <w:rsid w:val="00A71065"/>
    <w:rsid w:val="00A727B7"/>
    <w:rsid w:val="00A82718"/>
    <w:rsid w:val="00A84FB4"/>
    <w:rsid w:val="00AB0A7B"/>
    <w:rsid w:val="00AC7E45"/>
    <w:rsid w:val="00AD72EF"/>
    <w:rsid w:val="00AE56FC"/>
    <w:rsid w:val="00AF1A4B"/>
    <w:rsid w:val="00B07752"/>
    <w:rsid w:val="00B07C9B"/>
    <w:rsid w:val="00B125AF"/>
    <w:rsid w:val="00B1290F"/>
    <w:rsid w:val="00B143F5"/>
    <w:rsid w:val="00B22FC8"/>
    <w:rsid w:val="00B35753"/>
    <w:rsid w:val="00B44121"/>
    <w:rsid w:val="00B52616"/>
    <w:rsid w:val="00B5302A"/>
    <w:rsid w:val="00B6043F"/>
    <w:rsid w:val="00B62113"/>
    <w:rsid w:val="00B67A79"/>
    <w:rsid w:val="00B7163D"/>
    <w:rsid w:val="00B75A42"/>
    <w:rsid w:val="00B80F14"/>
    <w:rsid w:val="00B904C0"/>
    <w:rsid w:val="00BA74B3"/>
    <w:rsid w:val="00BB6981"/>
    <w:rsid w:val="00BC1D79"/>
    <w:rsid w:val="00BC4738"/>
    <w:rsid w:val="00BC66D4"/>
    <w:rsid w:val="00BD119C"/>
    <w:rsid w:val="00BD728D"/>
    <w:rsid w:val="00C07021"/>
    <w:rsid w:val="00C15586"/>
    <w:rsid w:val="00C23E58"/>
    <w:rsid w:val="00C361AD"/>
    <w:rsid w:val="00C37C51"/>
    <w:rsid w:val="00C741D5"/>
    <w:rsid w:val="00C92258"/>
    <w:rsid w:val="00C94A00"/>
    <w:rsid w:val="00CA7E54"/>
    <w:rsid w:val="00CB3D5E"/>
    <w:rsid w:val="00CB3E2D"/>
    <w:rsid w:val="00CC7C2D"/>
    <w:rsid w:val="00CD3732"/>
    <w:rsid w:val="00CD45F5"/>
    <w:rsid w:val="00CE0B37"/>
    <w:rsid w:val="00CE3595"/>
    <w:rsid w:val="00CE4402"/>
    <w:rsid w:val="00CE587E"/>
    <w:rsid w:val="00CF0086"/>
    <w:rsid w:val="00CF3178"/>
    <w:rsid w:val="00D06655"/>
    <w:rsid w:val="00D1259B"/>
    <w:rsid w:val="00D52747"/>
    <w:rsid w:val="00D56EFF"/>
    <w:rsid w:val="00D62B0A"/>
    <w:rsid w:val="00D72276"/>
    <w:rsid w:val="00D8226C"/>
    <w:rsid w:val="00D8351F"/>
    <w:rsid w:val="00D91D8E"/>
    <w:rsid w:val="00D93D0E"/>
    <w:rsid w:val="00D9553B"/>
    <w:rsid w:val="00DA33A4"/>
    <w:rsid w:val="00DB4C68"/>
    <w:rsid w:val="00DB60E6"/>
    <w:rsid w:val="00DC316E"/>
    <w:rsid w:val="00DD5DEF"/>
    <w:rsid w:val="00DD6A70"/>
    <w:rsid w:val="00DE504E"/>
    <w:rsid w:val="00DF0A12"/>
    <w:rsid w:val="00E03F14"/>
    <w:rsid w:val="00E17A6B"/>
    <w:rsid w:val="00E237FF"/>
    <w:rsid w:val="00E25F14"/>
    <w:rsid w:val="00E322D7"/>
    <w:rsid w:val="00E35026"/>
    <w:rsid w:val="00E42B82"/>
    <w:rsid w:val="00E610C2"/>
    <w:rsid w:val="00E714D1"/>
    <w:rsid w:val="00E75AC0"/>
    <w:rsid w:val="00E76454"/>
    <w:rsid w:val="00E8086B"/>
    <w:rsid w:val="00EA68F7"/>
    <w:rsid w:val="00EB1A16"/>
    <w:rsid w:val="00EB47EF"/>
    <w:rsid w:val="00EB6073"/>
    <w:rsid w:val="00EB6A03"/>
    <w:rsid w:val="00EC7CFA"/>
    <w:rsid w:val="00ED0810"/>
    <w:rsid w:val="00ED3B4E"/>
    <w:rsid w:val="00ED7556"/>
    <w:rsid w:val="00EE046F"/>
    <w:rsid w:val="00EE4F98"/>
    <w:rsid w:val="00EF7848"/>
    <w:rsid w:val="00F14A49"/>
    <w:rsid w:val="00F16DE5"/>
    <w:rsid w:val="00F31B3A"/>
    <w:rsid w:val="00F42B98"/>
    <w:rsid w:val="00F47035"/>
    <w:rsid w:val="00F51289"/>
    <w:rsid w:val="00F53DE6"/>
    <w:rsid w:val="00F53F98"/>
    <w:rsid w:val="00F62DA8"/>
    <w:rsid w:val="00F74A9B"/>
    <w:rsid w:val="00F920F2"/>
    <w:rsid w:val="00FA6BD7"/>
    <w:rsid w:val="00FB280C"/>
    <w:rsid w:val="00FD2BED"/>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3B0F6B"/>
  <w15:docId w15:val="{695E996D-7F90-4CE9-A20B-6DDD18F8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character" w:styleId="IntenseEmphasis">
    <w:name w:val="Intense Emphasis"/>
    <w:basedOn w:val="DefaultParagraphFont"/>
    <w:uiPriority w:val="21"/>
    <w:qFormat/>
    <w:rsid w:val="00E03F1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EB8D-6ECE-4178-88B3-9D3641BD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3AFA7BC3</Template>
  <TotalTime>1</TotalTime>
  <Pages>5</Pages>
  <Words>1433</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3</cp:revision>
  <cp:lastPrinted>2019-04-15T00:38:00Z</cp:lastPrinted>
  <dcterms:created xsi:type="dcterms:W3CDTF">2020-03-18T04:26:00Z</dcterms:created>
  <dcterms:modified xsi:type="dcterms:W3CDTF">2020-03-18T04:28:00Z</dcterms:modified>
</cp:coreProperties>
</file>